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F5975" w14:textId="77777777" w:rsidR="003A4A27" w:rsidRDefault="003A4A27" w:rsidP="003A4A27">
      <w:pPr>
        <w:jc w:val="both"/>
      </w:pPr>
    </w:p>
    <w:p w14:paraId="6EF7A0B6" w14:textId="77777777" w:rsidR="003A4A27" w:rsidRDefault="003A4A27" w:rsidP="003A4A27">
      <w:pPr>
        <w:jc w:val="both"/>
      </w:pPr>
    </w:p>
    <w:p w14:paraId="2CDD63B3" w14:textId="77777777" w:rsidR="003A4A27" w:rsidRDefault="003A4A27" w:rsidP="003A4A27">
      <w:pPr>
        <w:jc w:val="both"/>
      </w:pPr>
    </w:p>
    <w:tbl>
      <w:tblPr>
        <w:tblW w:w="9063" w:type="dxa"/>
        <w:tblInd w:w="-63" w:type="dxa"/>
        <w:tblLayout w:type="fixed"/>
        <w:tblLook w:val="0000" w:firstRow="0" w:lastRow="0" w:firstColumn="0" w:lastColumn="0" w:noHBand="0" w:noVBand="0"/>
      </w:tblPr>
      <w:tblGrid>
        <w:gridCol w:w="63"/>
        <w:gridCol w:w="4219"/>
        <w:gridCol w:w="1361"/>
        <w:gridCol w:w="3420"/>
      </w:tblGrid>
      <w:tr w:rsidR="003A4A27" w:rsidRPr="00FE351B" w14:paraId="1D5860DA" w14:textId="77777777" w:rsidTr="0015575B">
        <w:trPr>
          <w:trHeight w:val="893"/>
        </w:trPr>
        <w:tc>
          <w:tcPr>
            <w:tcW w:w="5643" w:type="dxa"/>
            <w:gridSpan w:val="3"/>
            <w:tcBorders>
              <w:top w:val="nil"/>
              <w:left w:val="nil"/>
              <w:bottom w:val="nil"/>
              <w:right w:val="nil"/>
            </w:tcBorders>
          </w:tcPr>
          <w:p w14:paraId="44468DFD" w14:textId="77777777" w:rsidR="003A4A27" w:rsidRPr="006316D9" w:rsidRDefault="003A4A27" w:rsidP="0015575B">
            <w:pPr>
              <w:jc w:val="both"/>
              <w:rPr>
                <w:b/>
                <w:bCs/>
                <w:szCs w:val="22"/>
              </w:rPr>
            </w:pPr>
            <w:r w:rsidRPr="006316D9">
              <w:rPr>
                <w:b/>
                <w:bCs/>
                <w:szCs w:val="22"/>
              </w:rPr>
              <w:t>Paediatric Outpatient Clinic</w:t>
            </w:r>
          </w:p>
          <w:p w14:paraId="61C1F315" w14:textId="77777777" w:rsidR="003A4A27" w:rsidRPr="006E24DB" w:rsidRDefault="006E24DB" w:rsidP="0015575B">
            <w:pPr>
              <w:jc w:val="both"/>
              <w:rPr>
                <w:b/>
                <w:bCs/>
                <w:i/>
                <w:szCs w:val="22"/>
              </w:rPr>
            </w:pPr>
            <w:r w:rsidRPr="006E24DB">
              <w:rPr>
                <w:b/>
                <w:bCs/>
                <w:i/>
                <w:szCs w:val="22"/>
              </w:rPr>
              <w:t>Date</w:t>
            </w:r>
          </w:p>
          <w:p w14:paraId="6897541A" w14:textId="77777777" w:rsidR="003A4A27" w:rsidRPr="006E24DB" w:rsidRDefault="006E24DB" w:rsidP="0015575B">
            <w:pPr>
              <w:jc w:val="both"/>
              <w:rPr>
                <w:b/>
                <w:bCs/>
                <w:i/>
                <w:szCs w:val="22"/>
              </w:rPr>
            </w:pPr>
            <w:r w:rsidRPr="006E24DB">
              <w:rPr>
                <w:b/>
                <w:bCs/>
                <w:i/>
                <w:szCs w:val="22"/>
              </w:rPr>
              <w:t>NHI</w:t>
            </w:r>
          </w:p>
        </w:tc>
        <w:tc>
          <w:tcPr>
            <w:tcW w:w="3420" w:type="dxa"/>
            <w:tcBorders>
              <w:top w:val="nil"/>
              <w:left w:val="nil"/>
              <w:bottom w:val="nil"/>
              <w:right w:val="nil"/>
            </w:tcBorders>
          </w:tcPr>
          <w:p w14:paraId="108263BB" w14:textId="77777777" w:rsidR="003A4A27" w:rsidRPr="006316D9" w:rsidRDefault="003A4A27" w:rsidP="0015575B">
            <w:pPr>
              <w:jc w:val="right"/>
              <w:rPr>
                <w:szCs w:val="22"/>
              </w:rPr>
            </w:pPr>
            <w:r w:rsidRPr="006316D9">
              <w:rPr>
                <w:szCs w:val="22"/>
              </w:rPr>
              <w:t>Regional Call Centre</w:t>
            </w:r>
          </w:p>
          <w:p w14:paraId="7538C131" w14:textId="77777777" w:rsidR="003A4A27" w:rsidRPr="006316D9" w:rsidRDefault="003A4A27" w:rsidP="0015575B">
            <w:pPr>
              <w:jc w:val="right"/>
              <w:rPr>
                <w:szCs w:val="22"/>
              </w:rPr>
            </w:pPr>
            <w:r w:rsidRPr="006316D9">
              <w:rPr>
                <w:szCs w:val="22"/>
              </w:rPr>
              <w:t>Telephone: 0800 333 477</w:t>
            </w:r>
          </w:p>
        </w:tc>
      </w:tr>
      <w:tr w:rsidR="003A4A27" w:rsidRPr="00FE351B" w14:paraId="4A83368F" w14:textId="77777777" w:rsidTr="0015575B">
        <w:trPr>
          <w:gridBefore w:val="1"/>
          <w:wBefore w:w="63" w:type="dxa"/>
          <w:trHeight w:val="281"/>
        </w:trPr>
        <w:tc>
          <w:tcPr>
            <w:tcW w:w="4219" w:type="dxa"/>
            <w:tcBorders>
              <w:top w:val="nil"/>
              <w:left w:val="nil"/>
              <w:bottom w:val="nil"/>
              <w:right w:val="nil"/>
            </w:tcBorders>
          </w:tcPr>
          <w:p w14:paraId="62883BF9" w14:textId="77777777" w:rsidR="003A4A27" w:rsidRPr="00FE351B" w:rsidRDefault="003A4A27" w:rsidP="0015575B">
            <w:pPr>
              <w:jc w:val="both"/>
              <w:rPr>
                <w:sz w:val="20"/>
              </w:rPr>
            </w:pPr>
          </w:p>
          <w:p w14:paraId="1F71A2D0" w14:textId="77777777" w:rsidR="003A4A27" w:rsidRPr="00E47B09" w:rsidRDefault="003A4A27" w:rsidP="0015575B">
            <w:pPr>
              <w:jc w:val="both"/>
              <w:rPr>
                <w:szCs w:val="22"/>
              </w:rPr>
            </w:pPr>
          </w:p>
          <w:p w14:paraId="657FD9DB" w14:textId="77777777" w:rsidR="003A4A27" w:rsidRPr="00BC5AE9" w:rsidRDefault="003A4A27" w:rsidP="0015575B">
            <w:pPr>
              <w:jc w:val="both"/>
              <w:rPr>
                <w:i/>
                <w:szCs w:val="22"/>
              </w:rPr>
            </w:pPr>
            <w:r>
              <w:rPr>
                <w:i/>
                <w:szCs w:val="22"/>
              </w:rPr>
              <w:t>(</w:t>
            </w:r>
            <w:r w:rsidRPr="00BC5AE9">
              <w:rPr>
                <w:i/>
                <w:szCs w:val="22"/>
              </w:rPr>
              <w:t>GP</w:t>
            </w:r>
            <w:r>
              <w:rPr>
                <w:i/>
                <w:szCs w:val="22"/>
              </w:rPr>
              <w:t xml:space="preserve"> Name &amp; Address)</w:t>
            </w:r>
          </w:p>
          <w:p w14:paraId="74D58DA8" w14:textId="77777777" w:rsidR="003A4A27" w:rsidRDefault="003A4A27" w:rsidP="0015575B">
            <w:pPr>
              <w:jc w:val="both"/>
              <w:rPr>
                <w:szCs w:val="22"/>
              </w:rPr>
            </w:pPr>
          </w:p>
          <w:p w14:paraId="3FA863D6" w14:textId="77777777" w:rsidR="003A4A27" w:rsidRPr="00C80CB2" w:rsidRDefault="003A4A27" w:rsidP="0015575B">
            <w:pPr>
              <w:jc w:val="both"/>
              <w:rPr>
                <w:szCs w:val="22"/>
              </w:rPr>
            </w:pPr>
            <w:r>
              <w:rPr>
                <w:szCs w:val="22"/>
              </w:rPr>
              <w:t>Dear Dr …….</w:t>
            </w:r>
          </w:p>
        </w:tc>
        <w:tc>
          <w:tcPr>
            <w:tcW w:w="4781" w:type="dxa"/>
            <w:gridSpan w:val="2"/>
            <w:tcBorders>
              <w:top w:val="nil"/>
              <w:left w:val="nil"/>
              <w:bottom w:val="nil"/>
              <w:right w:val="nil"/>
            </w:tcBorders>
          </w:tcPr>
          <w:p w14:paraId="3A0AE1AF" w14:textId="77777777" w:rsidR="003A4A27" w:rsidRPr="00FE351B" w:rsidRDefault="003A4A27" w:rsidP="0015575B">
            <w:pPr>
              <w:ind w:left="316" w:hanging="316"/>
              <w:rPr>
                <w:sz w:val="20"/>
              </w:rPr>
            </w:pPr>
          </w:p>
          <w:p w14:paraId="4E80C15A" w14:textId="77777777" w:rsidR="003A4A27" w:rsidRDefault="003A4A27" w:rsidP="0015575B">
            <w:pPr>
              <w:ind w:left="316" w:hanging="316"/>
              <w:rPr>
                <w:szCs w:val="22"/>
              </w:rPr>
            </w:pPr>
          </w:p>
          <w:p w14:paraId="3C867E2D" w14:textId="77777777" w:rsidR="003A4A27" w:rsidRDefault="003A4A27" w:rsidP="0015575B">
            <w:pPr>
              <w:ind w:left="316" w:hanging="316"/>
              <w:rPr>
                <w:szCs w:val="22"/>
              </w:rPr>
            </w:pPr>
            <w:r>
              <w:rPr>
                <w:szCs w:val="22"/>
              </w:rPr>
              <w:t xml:space="preserve">Cc </w:t>
            </w:r>
            <w:r w:rsidR="00880414" w:rsidRPr="00880414">
              <w:rPr>
                <w:szCs w:val="22"/>
              </w:rPr>
              <w:t>Glenys Cotton (Virtual Clinic Letter)</w:t>
            </w:r>
          </w:p>
          <w:p w14:paraId="0EA34E15" w14:textId="77777777" w:rsidR="00880414" w:rsidRPr="00880414" w:rsidRDefault="00880414" w:rsidP="0015575B">
            <w:pPr>
              <w:ind w:left="316" w:hanging="316"/>
              <w:rPr>
                <w:szCs w:val="22"/>
              </w:rPr>
            </w:pPr>
            <w:r>
              <w:rPr>
                <w:szCs w:val="22"/>
              </w:rPr>
              <w:t>Cc Parents</w:t>
            </w:r>
          </w:p>
          <w:p w14:paraId="29F724EB" w14:textId="77777777" w:rsidR="003A4A27" w:rsidRDefault="003A4A27" w:rsidP="0015575B">
            <w:pPr>
              <w:ind w:left="316" w:hanging="316"/>
              <w:rPr>
                <w:szCs w:val="22"/>
              </w:rPr>
            </w:pPr>
          </w:p>
          <w:p w14:paraId="09500213" w14:textId="77777777" w:rsidR="003A4A27" w:rsidRDefault="003A4A27" w:rsidP="0015575B">
            <w:pPr>
              <w:ind w:left="316" w:hanging="316"/>
              <w:rPr>
                <w:szCs w:val="22"/>
              </w:rPr>
            </w:pPr>
          </w:p>
          <w:p w14:paraId="5D6C36F1" w14:textId="77777777" w:rsidR="003A4A27" w:rsidRDefault="003A4A27" w:rsidP="0015575B">
            <w:pPr>
              <w:ind w:left="316" w:hanging="316"/>
              <w:rPr>
                <w:szCs w:val="22"/>
              </w:rPr>
            </w:pPr>
          </w:p>
          <w:p w14:paraId="1B84A38E" w14:textId="77777777" w:rsidR="003A4A27" w:rsidRPr="0084264B" w:rsidRDefault="003A4A27" w:rsidP="0015575B">
            <w:pPr>
              <w:ind w:left="316" w:hanging="316"/>
              <w:rPr>
                <w:b/>
                <w:szCs w:val="22"/>
              </w:rPr>
            </w:pPr>
          </w:p>
        </w:tc>
      </w:tr>
    </w:tbl>
    <w:p w14:paraId="26D0D9BA" w14:textId="77777777" w:rsidR="003A4A27" w:rsidRDefault="003A4A27" w:rsidP="003A4A27">
      <w:pPr>
        <w:jc w:val="both"/>
        <w:rPr>
          <w:b/>
          <w:szCs w:val="22"/>
        </w:rPr>
      </w:pPr>
      <w:r>
        <w:rPr>
          <w:b/>
          <w:szCs w:val="22"/>
        </w:rPr>
        <w:t>(</w:t>
      </w:r>
      <w:r w:rsidRPr="00BC5AE9">
        <w:rPr>
          <w:b/>
          <w:i/>
          <w:szCs w:val="22"/>
        </w:rPr>
        <w:t>Patient name &amp; address details</w:t>
      </w:r>
      <w:r>
        <w:rPr>
          <w:b/>
          <w:szCs w:val="22"/>
        </w:rPr>
        <w:t>)</w:t>
      </w:r>
    </w:p>
    <w:p w14:paraId="353D7CE1" w14:textId="77777777" w:rsidR="003A4A27" w:rsidRDefault="003A4A27" w:rsidP="003A4A27">
      <w:pPr>
        <w:jc w:val="both"/>
        <w:rPr>
          <w:b/>
          <w:szCs w:val="22"/>
        </w:rPr>
      </w:pPr>
    </w:p>
    <w:p w14:paraId="12EC8215" w14:textId="77777777" w:rsidR="003A4A27" w:rsidRDefault="003A4A27" w:rsidP="003A4A27">
      <w:pPr>
        <w:jc w:val="both"/>
        <w:rPr>
          <w:szCs w:val="22"/>
        </w:rPr>
      </w:pPr>
      <w:r>
        <w:rPr>
          <w:b/>
          <w:szCs w:val="22"/>
        </w:rPr>
        <w:t>RE:</w:t>
      </w:r>
      <w:r>
        <w:rPr>
          <w:b/>
          <w:szCs w:val="22"/>
        </w:rPr>
        <w:tab/>
      </w:r>
      <w:r>
        <w:rPr>
          <w:szCs w:val="22"/>
        </w:rPr>
        <w:t>Advice regarding positional plagiocephaly.</w:t>
      </w:r>
    </w:p>
    <w:p w14:paraId="164717E7" w14:textId="77777777" w:rsidR="003A4A27" w:rsidRDefault="003A4A27" w:rsidP="003A4A27">
      <w:pPr>
        <w:jc w:val="both"/>
        <w:rPr>
          <w:szCs w:val="22"/>
        </w:rPr>
      </w:pPr>
    </w:p>
    <w:p w14:paraId="406CBC34" w14:textId="77777777" w:rsidR="003A4A27" w:rsidRDefault="003A4A27" w:rsidP="003A4A27">
      <w:pPr>
        <w:jc w:val="both"/>
        <w:rPr>
          <w:szCs w:val="22"/>
        </w:rPr>
      </w:pPr>
      <w:r>
        <w:rPr>
          <w:szCs w:val="22"/>
        </w:rPr>
        <w:t xml:space="preserve">Thank you for your letter regarding </w:t>
      </w:r>
      <w:r w:rsidR="00F07B07">
        <w:rPr>
          <w:szCs w:val="22"/>
        </w:rPr>
        <w:t>a</w:t>
      </w:r>
      <w:r>
        <w:rPr>
          <w:szCs w:val="22"/>
        </w:rPr>
        <w:t xml:space="preserve"> </w:t>
      </w:r>
      <w:r w:rsidR="00041633">
        <w:rPr>
          <w:szCs w:val="22"/>
        </w:rPr>
        <w:t xml:space="preserve">flattened head shape. </w:t>
      </w:r>
    </w:p>
    <w:p w14:paraId="267CF514" w14:textId="77777777" w:rsidR="00041633" w:rsidRDefault="00041633" w:rsidP="003A4A27">
      <w:pPr>
        <w:jc w:val="both"/>
        <w:rPr>
          <w:szCs w:val="22"/>
        </w:rPr>
      </w:pPr>
    </w:p>
    <w:p w14:paraId="22D2C01B" w14:textId="77777777" w:rsidR="003A4A27" w:rsidRDefault="003A4A27" w:rsidP="003A4A27">
      <w:pPr>
        <w:jc w:val="both"/>
        <w:rPr>
          <w:szCs w:val="22"/>
        </w:rPr>
      </w:pPr>
      <w:r>
        <w:rPr>
          <w:szCs w:val="22"/>
        </w:rPr>
        <w:t>Positional plagiocephaly is usually a benign condition that arises because the child favours lying with the</w:t>
      </w:r>
      <w:r w:rsidR="002E7C6F">
        <w:rPr>
          <w:szCs w:val="22"/>
        </w:rPr>
        <w:t>ir</w:t>
      </w:r>
      <w:r>
        <w:rPr>
          <w:szCs w:val="22"/>
        </w:rPr>
        <w:t xml:space="preserve"> head turned in one direction.</w:t>
      </w:r>
      <w:r w:rsidR="00041633">
        <w:rPr>
          <w:szCs w:val="22"/>
        </w:rPr>
        <w:t xml:space="preserve"> In these cases, flattening occurs at the back of the head and the corresponding forehead side appears to be pushed forwards.</w:t>
      </w:r>
      <w:r w:rsidR="006E24DB">
        <w:rPr>
          <w:szCs w:val="22"/>
        </w:rPr>
        <w:t xml:space="preserve"> Most positional head deformities </w:t>
      </w:r>
      <w:r w:rsidR="002E7C6F">
        <w:rPr>
          <w:szCs w:val="22"/>
        </w:rPr>
        <w:t>improve</w:t>
      </w:r>
      <w:r w:rsidR="006E24DB">
        <w:rPr>
          <w:szCs w:val="22"/>
        </w:rPr>
        <w:t xml:space="preserve"> by 3 – 5 years of age.</w:t>
      </w:r>
    </w:p>
    <w:p w14:paraId="0A209C5C" w14:textId="77777777" w:rsidR="003A4A27" w:rsidRDefault="003A4A27" w:rsidP="003A4A27">
      <w:pPr>
        <w:jc w:val="both"/>
        <w:rPr>
          <w:szCs w:val="22"/>
        </w:rPr>
      </w:pPr>
    </w:p>
    <w:p w14:paraId="201B3304" w14:textId="77777777" w:rsidR="003A4A27" w:rsidRDefault="003A4A27" w:rsidP="003A4A27">
      <w:pPr>
        <w:jc w:val="both"/>
        <w:rPr>
          <w:szCs w:val="22"/>
        </w:rPr>
      </w:pPr>
      <w:r>
        <w:rPr>
          <w:szCs w:val="22"/>
        </w:rPr>
        <w:t xml:space="preserve">Treatment of positional plagiocephaly </w:t>
      </w:r>
      <w:r w:rsidR="006E24DB">
        <w:rPr>
          <w:szCs w:val="22"/>
        </w:rPr>
        <w:t>generally</w:t>
      </w:r>
      <w:r>
        <w:rPr>
          <w:szCs w:val="22"/>
        </w:rPr>
        <w:t xml:space="preserve"> involves positioning the child so the head is lying on the opposite side to the flattened area. </w:t>
      </w:r>
      <w:r w:rsidR="006E24DB">
        <w:rPr>
          <w:szCs w:val="22"/>
        </w:rPr>
        <w:t xml:space="preserve">This can be encouraged by alternating the position of the baby’s head between left and right when they go to sleep, though babies must </w:t>
      </w:r>
      <w:r w:rsidR="006E24DB" w:rsidRPr="006E24DB">
        <w:rPr>
          <w:i/>
          <w:szCs w:val="22"/>
        </w:rPr>
        <w:t>always</w:t>
      </w:r>
      <w:r w:rsidR="006E24DB">
        <w:rPr>
          <w:szCs w:val="22"/>
        </w:rPr>
        <w:t xml:space="preserve"> be placed on their back to sleep. You can vary the position of your baby by changing the position of the cot in the room and objects around them, or placing them at alternate ends of the cot to sleep. During the day place your baby on their tummy or side to play while you are supervising them and vary the position you carry them in. </w:t>
      </w:r>
    </w:p>
    <w:p w14:paraId="4E80DFC4" w14:textId="77777777" w:rsidR="00041633" w:rsidRDefault="00041633" w:rsidP="00041633">
      <w:pPr>
        <w:jc w:val="both"/>
        <w:rPr>
          <w:szCs w:val="22"/>
        </w:rPr>
      </w:pPr>
    </w:p>
    <w:p w14:paraId="41154EB3" w14:textId="77777777" w:rsidR="00041633" w:rsidRDefault="00041633" w:rsidP="00041633">
      <w:pPr>
        <w:jc w:val="both"/>
        <w:rPr>
          <w:szCs w:val="22"/>
        </w:rPr>
      </w:pPr>
      <w:r>
        <w:rPr>
          <w:szCs w:val="22"/>
        </w:rPr>
        <w:t xml:space="preserve">At this stage we have not made an Outpatient appointment but would happily do so if this was indicated </w:t>
      </w:r>
      <w:r w:rsidR="007469E0">
        <w:rPr>
          <w:szCs w:val="22"/>
        </w:rPr>
        <w:t>based on any of the following</w:t>
      </w:r>
      <w:r>
        <w:rPr>
          <w:szCs w:val="22"/>
        </w:rPr>
        <w:t xml:space="preserve"> criteria.</w:t>
      </w:r>
    </w:p>
    <w:p w14:paraId="69790377" w14:textId="77777777" w:rsidR="007469E0" w:rsidRDefault="007469E0" w:rsidP="007469E0">
      <w:pPr>
        <w:jc w:val="both"/>
        <w:rPr>
          <w:szCs w:val="22"/>
        </w:rPr>
      </w:pPr>
    </w:p>
    <w:p w14:paraId="6286CF49" w14:textId="77777777" w:rsidR="007469E0" w:rsidRPr="007469E0" w:rsidRDefault="007469E0" w:rsidP="007469E0">
      <w:pPr>
        <w:numPr>
          <w:ilvl w:val="0"/>
          <w:numId w:val="4"/>
        </w:numPr>
        <w:jc w:val="both"/>
        <w:rPr>
          <w:szCs w:val="22"/>
        </w:rPr>
      </w:pPr>
      <w:r w:rsidRPr="007469E0">
        <w:rPr>
          <w:szCs w:val="22"/>
        </w:rPr>
        <w:t>Concerns about craniosynostosis (early fusion of the bones of the skull);</w:t>
      </w:r>
    </w:p>
    <w:p w14:paraId="68CB024D" w14:textId="77777777" w:rsidR="007469E0" w:rsidRPr="007469E0" w:rsidRDefault="007469E0" w:rsidP="007469E0">
      <w:pPr>
        <w:numPr>
          <w:ilvl w:val="0"/>
          <w:numId w:val="4"/>
        </w:numPr>
        <w:jc w:val="both"/>
        <w:rPr>
          <w:szCs w:val="22"/>
        </w:rPr>
      </w:pPr>
      <w:r w:rsidRPr="007469E0">
        <w:rPr>
          <w:szCs w:val="22"/>
        </w:rPr>
        <w:t>Torticollis (fixed twisting of the neck due to tightness in the neck muscles on one side)</w:t>
      </w:r>
    </w:p>
    <w:p w14:paraId="4F243B8F" w14:textId="77777777" w:rsidR="003A4A27" w:rsidRDefault="003A4A27" w:rsidP="003A4A27">
      <w:pPr>
        <w:jc w:val="both"/>
        <w:rPr>
          <w:szCs w:val="22"/>
        </w:rPr>
      </w:pPr>
    </w:p>
    <w:p w14:paraId="3C0DB2E4" w14:textId="77777777" w:rsidR="007469E0" w:rsidRDefault="007469E0" w:rsidP="003A4A27"/>
    <w:p w14:paraId="7494BBC7" w14:textId="77777777" w:rsidR="003A4A27" w:rsidRDefault="003A4A27" w:rsidP="003A4A27">
      <w:r>
        <w:t>Yours sincerely</w:t>
      </w:r>
    </w:p>
    <w:p w14:paraId="08F4B12A" w14:textId="77777777" w:rsidR="003A4A27" w:rsidRDefault="003A4A27" w:rsidP="003A4A27"/>
    <w:p w14:paraId="2E3D5314" w14:textId="77777777" w:rsidR="003A4A27" w:rsidRDefault="007469E0" w:rsidP="003A4A27">
      <w:pPr>
        <w:pStyle w:val="Header"/>
        <w:tabs>
          <w:tab w:val="clear" w:pos="4320"/>
          <w:tab w:val="clear" w:pos="8640"/>
        </w:tabs>
        <w:rPr>
          <w:rFonts w:cs="Arial"/>
        </w:rPr>
      </w:pPr>
      <w:r>
        <w:rPr>
          <w:rFonts w:cs="Arial"/>
        </w:rPr>
        <w:t>The Paediatric Team</w:t>
      </w:r>
    </w:p>
    <w:p w14:paraId="01A8F04D" w14:textId="77777777" w:rsidR="007469E0" w:rsidRDefault="007469E0" w:rsidP="003A4A27">
      <w:pPr>
        <w:pStyle w:val="Header"/>
        <w:tabs>
          <w:tab w:val="clear" w:pos="4320"/>
          <w:tab w:val="clear" w:pos="8640"/>
        </w:tabs>
        <w:rPr>
          <w:rFonts w:cs="Arial"/>
        </w:rPr>
      </w:pPr>
      <w:r>
        <w:rPr>
          <w:rFonts w:cs="Arial"/>
        </w:rPr>
        <w:t>Tauranga Hospital</w:t>
      </w:r>
    </w:p>
    <w:p w14:paraId="491758C5" w14:textId="77777777" w:rsidR="003A4A27" w:rsidRDefault="003A4A27" w:rsidP="003A4A27">
      <w:pPr>
        <w:jc w:val="both"/>
        <w:rPr>
          <w:szCs w:val="22"/>
        </w:rPr>
      </w:pPr>
    </w:p>
    <w:p w14:paraId="1FB54A26" w14:textId="77777777" w:rsidR="003A4A27" w:rsidRDefault="003A4A27" w:rsidP="003A4A27">
      <w:pPr>
        <w:jc w:val="both"/>
        <w:rPr>
          <w:szCs w:val="22"/>
        </w:rPr>
      </w:pPr>
    </w:p>
    <w:p w14:paraId="08EA44D0" w14:textId="77777777" w:rsidR="003A4A27" w:rsidRDefault="003A4A27" w:rsidP="003A4A27">
      <w:pPr>
        <w:jc w:val="both"/>
        <w:rPr>
          <w:szCs w:val="22"/>
        </w:rPr>
      </w:pPr>
      <w:r>
        <w:rPr>
          <w:szCs w:val="22"/>
        </w:rPr>
        <w:t>Encl.</w:t>
      </w:r>
    </w:p>
    <w:p w14:paraId="1E5E8B19" w14:textId="77777777" w:rsidR="00A67A34" w:rsidRDefault="00E67F55">
      <w:hyperlink r:id="rId7" w:history="1">
        <w:r w:rsidR="002E7C6F" w:rsidRPr="00B64FD9">
          <w:rPr>
            <w:rStyle w:val="Hyperlink"/>
          </w:rPr>
          <w:t>http://www.rch.org.au/kidsinfo/fact_sheets/Plagiocephaly_misshapen_head/</w:t>
        </w:r>
      </w:hyperlink>
      <w:r w:rsidR="002E7C6F">
        <w:t xml:space="preserve"> </w:t>
      </w:r>
    </w:p>
    <w:sectPr w:rsidR="00A67A34">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134" w:left="1701" w:header="851" w:footer="1304" w:gutter="0"/>
      <w:paperSrc w:first="3" w:other="1"/>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566E" w14:textId="77777777" w:rsidR="00E67F55" w:rsidRDefault="00E67F55">
      <w:r>
        <w:separator/>
      </w:r>
    </w:p>
  </w:endnote>
  <w:endnote w:type="continuationSeparator" w:id="0">
    <w:p w14:paraId="75A9102E" w14:textId="77777777" w:rsidR="00E67F55" w:rsidRDefault="00E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FBAC" w14:textId="77777777" w:rsidR="0057616C" w:rsidRDefault="00576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6F97" w14:textId="77777777" w:rsidR="0057616C" w:rsidRDefault="00576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6667"/>
      <w:gridCol w:w="917"/>
      <w:gridCol w:w="921"/>
    </w:tblGrid>
    <w:tr w:rsidR="00863A27" w14:paraId="6AF42BF3" w14:textId="77777777">
      <w:tc>
        <w:tcPr>
          <w:tcW w:w="6886" w:type="dxa"/>
        </w:tcPr>
        <w:p w14:paraId="746C2C36" w14:textId="77777777" w:rsidR="00863A27" w:rsidRDefault="007469E0">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aaPaediatric  Outpatient  Clinic</w:t>
          </w:r>
          <w:r>
            <w:rPr>
              <w:sz w:val="18"/>
            </w:rPr>
            <w:fldChar w:fldCharType="end"/>
          </w:r>
        </w:p>
      </w:tc>
      <w:tc>
        <w:tcPr>
          <w:tcW w:w="917" w:type="dxa"/>
        </w:tcPr>
        <w:p w14:paraId="74E91038" w14:textId="77777777" w:rsidR="00863A27" w:rsidRDefault="007469E0">
          <w:pPr>
            <w:pStyle w:val="Footer"/>
            <w:rPr>
              <w:sz w:val="18"/>
            </w:rPr>
          </w:pPr>
          <w:r>
            <w:rPr>
              <w:sz w:val="18"/>
            </w:rPr>
            <w:t>AU:1014</w:t>
          </w:r>
        </w:p>
      </w:tc>
      <w:tc>
        <w:tcPr>
          <w:tcW w:w="922" w:type="dxa"/>
        </w:tcPr>
        <w:p w14:paraId="2C20373F" w14:textId="77777777" w:rsidR="00863A27" w:rsidRDefault="007469E0">
          <w:pPr>
            <w:pStyle w:val="Footer"/>
            <w:rPr>
              <w:sz w:val="18"/>
            </w:rPr>
          </w:pPr>
          <w:r>
            <w:rPr>
              <w:sz w:val="18"/>
            </w:rPr>
            <w:t>TY:3012</w:t>
          </w:r>
        </w:p>
      </w:tc>
    </w:tr>
  </w:tbl>
  <w:p w14:paraId="3446EEBB" w14:textId="77777777" w:rsidR="00863A27" w:rsidRDefault="00E6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CA92" w14:textId="77777777" w:rsidR="00E67F55" w:rsidRDefault="00E67F55">
      <w:r>
        <w:separator/>
      </w:r>
    </w:p>
  </w:footnote>
  <w:footnote w:type="continuationSeparator" w:id="0">
    <w:p w14:paraId="4C8733DC" w14:textId="77777777" w:rsidR="00E67F55" w:rsidRDefault="00E6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C02D" w14:textId="77777777" w:rsidR="0057616C" w:rsidRDefault="00576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B267" w14:textId="77777777" w:rsidR="0057616C" w:rsidRDefault="00576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D00F" w14:textId="3638F7D6" w:rsidR="00863A27" w:rsidRDefault="007469E0">
    <w:pPr>
      <w:pStyle w:val="Header"/>
      <w:rPr>
        <w:b/>
        <w:bCs/>
      </w:rPr>
    </w:pPr>
    <w:r>
      <w:rPr>
        <w:b/>
        <w:bCs/>
      </w:rPr>
      <w:t>Paediatrics</w:t>
    </w:r>
  </w:p>
  <w:p w14:paraId="52F98D7D" w14:textId="77777777" w:rsidR="00863A27" w:rsidRDefault="007469E0">
    <w:pPr>
      <w:pStyle w:val="Header"/>
      <w:rPr>
        <w:b/>
        <w:bCs/>
      </w:rPr>
    </w:pPr>
    <w:smartTag w:uri="urn:schemas-microsoft-com:office:smarttags" w:element="place">
      <w:smartTag w:uri="urn:schemas-microsoft-com:office:smarttags" w:element="PlaceName">
        <w:r>
          <w:rPr>
            <w:b/>
            <w:bCs/>
          </w:rPr>
          <w:t>Tauranga</w:t>
        </w:r>
      </w:smartTag>
      <w:r>
        <w:rPr>
          <w:b/>
          <w:bCs/>
        </w:rPr>
        <w:t xml:space="preserve"> </w:t>
      </w:r>
      <w:smartTag w:uri="urn:schemas-microsoft-com:office:smarttags" w:element="PlaceType">
        <w:r>
          <w:rPr>
            <w:b/>
            <w:bCs/>
          </w:rPr>
          <w:t>Hospital</w:t>
        </w:r>
      </w:smartTag>
    </w:smartTag>
  </w:p>
  <w:p w14:paraId="4AB5DD89" w14:textId="77777777" w:rsidR="00863A27" w:rsidRDefault="007469E0">
    <w:pPr>
      <w:pStyle w:val="Header"/>
    </w:pPr>
    <w:r>
      <w:t>Cameron Road  Private Bag 12024</w:t>
    </w:r>
  </w:p>
  <w:p w14:paraId="3E00A48A" w14:textId="77777777" w:rsidR="00863A27" w:rsidRDefault="007469E0">
    <w:pPr>
      <w:pStyle w:val="Header"/>
    </w:pPr>
    <w:r>
      <w:t xml:space="preserve">Tauranga </w:t>
    </w:r>
    <w:smartTag w:uri="urn:schemas-microsoft-com:office:smarttags" w:element="country-region">
      <w:smartTag w:uri="urn:schemas-microsoft-com:office:smarttags" w:element="place">
        <w:r>
          <w:t>NEW ZEALAND</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A38"/>
    <w:multiLevelType w:val="hybridMultilevel"/>
    <w:tmpl w:val="C6FE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6ED1468"/>
    <w:multiLevelType w:val="hybridMultilevel"/>
    <w:tmpl w:val="1B3C3C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0786F95"/>
    <w:multiLevelType w:val="hybridMultilevel"/>
    <w:tmpl w:val="E0E07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E50219E"/>
    <w:multiLevelType w:val="hybridMultilevel"/>
    <w:tmpl w:val="C9C422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27"/>
    <w:rsid w:val="00041633"/>
    <w:rsid w:val="002E7C6F"/>
    <w:rsid w:val="003A4A27"/>
    <w:rsid w:val="0057616C"/>
    <w:rsid w:val="0059646E"/>
    <w:rsid w:val="005B138F"/>
    <w:rsid w:val="006E24DB"/>
    <w:rsid w:val="007469E0"/>
    <w:rsid w:val="00880414"/>
    <w:rsid w:val="00902716"/>
    <w:rsid w:val="009B261F"/>
    <w:rsid w:val="00A955CE"/>
    <w:rsid w:val="00E67F55"/>
    <w:rsid w:val="00F07B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4FD2CB"/>
  <w15:docId w15:val="{42627E23-2CB9-4A66-A923-727D9E0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27"/>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3A4A27"/>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A27"/>
    <w:rPr>
      <w:rFonts w:ascii="Arial" w:eastAsia="Times New Roman" w:hAnsi="Arial" w:cs="Times New Roman"/>
      <w:b/>
      <w:bCs/>
      <w:szCs w:val="20"/>
      <w:lang w:val="en-GB"/>
    </w:rPr>
  </w:style>
  <w:style w:type="paragraph" w:styleId="Header">
    <w:name w:val="header"/>
    <w:basedOn w:val="Normal"/>
    <w:link w:val="HeaderChar"/>
    <w:rsid w:val="003A4A27"/>
    <w:pPr>
      <w:tabs>
        <w:tab w:val="center" w:pos="4320"/>
        <w:tab w:val="right" w:pos="8640"/>
      </w:tabs>
    </w:pPr>
  </w:style>
  <w:style w:type="character" w:customStyle="1" w:styleId="HeaderChar">
    <w:name w:val="Header Char"/>
    <w:basedOn w:val="DefaultParagraphFont"/>
    <w:link w:val="Header"/>
    <w:rsid w:val="003A4A27"/>
    <w:rPr>
      <w:rFonts w:ascii="Arial" w:eastAsia="Times New Roman" w:hAnsi="Arial" w:cs="Times New Roman"/>
      <w:szCs w:val="20"/>
      <w:lang w:val="en-GB"/>
    </w:rPr>
  </w:style>
  <w:style w:type="paragraph" w:styleId="Footer">
    <w:name w:val="footer"/>
    <w:basedOn w:val="Normal"/>
    <w:link w:val="FooterChar"/>
    <w:rsid w:val="003A4A27"/>
    <w:pPr>
      <w:tabs>
        <w:tab w:val="center" w:pos="4320"/>
        <w:tab w:val="right" w:pos="8640"/>
      </w:tabs>
    </w:pPr>
  </w:style>
  <w:style w:type="character" w:customStyle="1" w:styleId="FooterChar">
    <w:name w:val="Footer Char"/>
    <w:basedOn w:val="DefaultParagraphFont"/>
    <w:link w:val="Footer"/>
    <w:rsid w:val="003A4A27"/>
    <w:rPr>
      <w:rFonts w:ascii="Arial" w:eastAsia="Times New Roman" w:hAnsi="Arial" w:cs="Times New Roman"/>
      <w:szCs w:val="20"/>
      <w:lang w:val="en-GB"/>
    </w:rPr>
  </w:style>
  <w:style w:type="character" w:styleId="Hyperlink">
    <w:name w:val="Hyperlink"/>
    <w:rsid w:val="003A4A27"/>
    <w:rPr>
      <w:color w:val="0000FF"/>
      <w:u w:val="single"/>
    </w:rPr>
  </w:style>
  <w:style w:type="paragraph" w:styleId="ListParagraph">
    <w:name w:val="List Paragraph"/>
    <w:basedOn w:val="Normal"/>
    <w:uiPriority w:val="34"/>
    <w:qFormat/>
    <w:rsid w:val="0004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ch.org.au/kidsinfo/fact_sheets/Plagiocephaly_misshapen_h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Lala</dc:creator>
  <cp:lastModifiedBy>Haidee Barrow</cp:lastModifiedBy>
  <cp:revision>3</cp:revision>
  <dcterms:created xsi:type="dcterms:W3CDTF">2021-03-03T22:12:00Z</dcterms:created>
  <dcterms:modified xsi:type="dcterms:W3CDTF">2021-03-03T22:13:00Z</dcterms:modified>
</cp:coreProperties>
</file>