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DE9" w:rsidRDefault="00D13DE9">
      <w:pPr>
        <w:jc w:val="both"/>
      </w:pPr>
      <w:bookmarkStart w:id="0" w:name="_GoBack"/>
      <w:bookmarkEnd w:id="0"/>
    </w:p>
    <w:tbl>
      <w:tblPr>
        <w:tblW w:w="9034" w:type="dxa"/>
        <w:tblInd w:w="-34" w:type="dxa"/>
        <w:tblLayout w:type="fixed"/>
        <w:tblLook w:val="0000" w:firstRow="0" w:lastRow="0" w:firstColumn="0" w:lastColumn="0" w:noHBand="0" w:noVBand="0"/>
      </w:tblPr>
      <w:tblGrid>
        <w:gridCol w:w="5529"/>
        <w:gridCol w:w="3505"/>
      </w:tblGrid>
      <w:tr w:rsidR="00D13DE9" w:rsidTr="00D51DBD">
        <w:tblPrEx>
          <w:tblCellMar>
            <w:top w:w="0" w:type="dxa"/>
            <w:bottom w:w="0" w:type="dxa"/>
          </w:tblCellMar>
        </w:tblPrEx>
        <w:trPr>
          <w:trHeight w:val="893"/>
        </w:trPr>
        <w:tc>
          <w:tcPr>
            <w:tcW w:w="5529" w:type="dxa"/>
            <w:tcBorders>
              <w:top w:val="nil"/>
              <w:left w:val="nil"/>
              <w:bottom w:val="nil"/>
              <w:right w:val="nil"/>
            </w:tcBorders>
          </w:tcPr>
          <w:p w:rsidR="006050AB" w:rsidRDefault="00960E55" w:rsidP="00D51DBD">
            <w:pPr>
              <w:ind w:left="34"/>
              <w:jc w:val="both"/>
              <w:rPr>
                <w:b/>
                <w:bCs/>
              </w:rPr>
            </w:pPr>
            <w:r>
              <w:rPr>
                <w:b/>
                <w:bCs/>
                <w:szCs w:val="22"/>
              </w:rPr>
              <w:t xml:space="preserve">Child &amp; Youth </w:t>
            </w:r>
            <w:r w:rsidR="005F1C92">
              <w:rPr>
                <w:b/>
                <w:bCs/>
              </w:rPr>
              <w:t>Outpatient Clinic</w:t>
            </w:r>
          </w:p>
          <w:p w:rsidR="005E2C19" w:rsidRPr="00102A66" w:rsidRDefault="005E2C19" w:rsidP="005E2C19">
            <w:pPr>
              <w:jc w:val="both"/>
              <w:rPr>
                <w:b/>
              </w:rPr>
            </w:pPr>
            <w:r>
              <w:rPr>
                <w:b/>
              </w:rPr>
              <w:t xml:space="preserve"> </w:t>
            </w:r>
            <w:r>
              <w:rPr>
                <w:b/>
                <w:bCs/>
              </w:rPr>
              <w:t>[[pnhi_U]]</w:t>
            </w:r>
          </w:p>
          <w:p w:rsidR="005E2C19" w:rsidRPr="00BE6B55" w:rsidRDefault="005E2C19" w:rsidP="005E2C19">
            <w:pPr>
              <w:ind w:left="34"/>
              <w:jc w:val="both"/>
              <w:rPr>
                <w:bCs/>
              </w:rPr>
            </w:pPr>
            <w:r w:rsidRPr="00BE6B55">
              <w:rPr>
                <w:bCs/>
              </w:rPr>
              <w:t>[[procdate]]</w:t>
            </w:r>
          </w:p>
          <w:p w:rsidR="00D51DBD" w:rsidRDefault="00D51DBD" w:rsidP="00D51DBD">
            <w:pPr>
              <w:ind w:left="34"/>
              <w:jc w:val="both"/>
              <w:rPr>
                <w:b/>
                <w:bCs/>
              </w:rPr>
            </w:pPr>
          </w:p>
          <w:p w:rsidR="00BE6B55" w:rsidRDefault="00BE6B55" w:rsidP="00D51DBD">
            <w:pPr>
              <w:ind w:left="34"/>
              <w:jc w:val="both"/>
              <w:rPr>
                <w:b/>
                <w:bCs/>
              </w:rPr>
            </w:pPr>
          </w:p>
          <w:p w:rsidR="00D51DBD" w:rsidRDefault="00D51DBD" w:rsidP="00D51DBD">
            <w:pPr>
              <w:ind w:left="34"/>
              <w:jc w:val="both"/>
              <w:rPr>
                <w:b/>
                <w:bCs/>
              </w:rPr>
            </w:pPr>
          </w:p>
        </w:tc>
        <w:tc>
          <w:tcPr>
            <w:tcW w:w="3505" w:type="dxa"/>
            <w:tcBorders>
              <w:top w:val="nil"/>
              <w:left w:val="nil"/>
              <w:bottom w:val="nil"/>
              <w:right w:val="nil"/>
            </w:tcBorders>
          </w:tcPr>
          <w:p w:rsidR="00D13DE9" w:rsidRDefault="00D13DE9">
            <w:pPr>
              <w:jc w:val="right"/>
            </w:pPr>
            <w:r>
              <w:t>Regional Call Centre</w:t>
            </w:r>
          </w:p>
          <w:p w:rsidR="00D13DE9" w:rsidRDefault="00D13DE9">
            <w:pPr>
              <w:jc w:val="right"/>
            </w:pPr>
            <w:r>
              <w:t>Telephone: 0800 333 477</w:t>
            </w:r>
          </w:p>
        </w:tc>
      </w:tr>
      <w:tr w:rsidR="00D13DE9" w:rsidTr="00D51DBD">
        <w:tblPrEx>
          <w:tblCellMar>
            <w:top w:w="0" w:type="dxa"/>
            <w:bottom w:w="0" w:type="dxa"/>
          </w:tblCellMar>
        </w:tblPrEx>
        <w:trPr>
          <w:trHeight w:val="281"/>
        </w:trPr>
        <w:tc>
          <w:tcPr>
            <w:tcW w:w="5529" w:type="dxa"/>
            <w:tcBorders>
              <w:top w:val="nil"/>
              <w:left w:val="nil"/>
              <w:bottom w:val="nil"/>
              <w:right w:val="nil"/>
            </w:tcBorders>
          </w:tcPr>
          <w:p w:rsidR="00BE6B55" w:rsidRDefault="00BE6B55" w:rsidP="00BE6B55">
            <w:pPr>
              <w:jc w:val="both"/>
            </w:pPr>
            <w:r>
              <w:t>[[dmhctitl_P]] [[dmhcgnam_P]] [[dmhcsnam_P]]</w:t>
            </w:r>
          </w:p>
          <w:p w:rsidR="00BE6B55" w:rsidRDefault="00BE6B55" w:rsidP="00BE6B55">
            <w:r>
              <w:t>[[dmhcprac_P]]</w:t>
            </w:r>
          </w:p>
          <w:p w:rsidR="00BE6B55" w:rsidRDefault="00BE6B55" w:rsidP="00BE6B55">
            <w:pPr>
              <w:jc w:val="both"/>
            </w:pPr>
            <w:r>
              <w:t>[[dmhcadr1_P]]</w:t>
            </w:r>
          </w:p>
          <w:p w:rsidR="00BE6B55" w:rsidRDefault="00BE6B55" w:rsidP="00BE6B55">
            <w:pPr>
              <w:jc w:val="both"/>
            </w:pPr>
            <w:r>
              <w:t>[[dmhcadr2_P]]</w:t>
            </w:r>
          </w:p>
          <w:p w:rsidR="00BE6B55" w:rsidRDefault="00BE6B55" w:rsidP="00BE6B55">
            <w:pPr>
              <w:jc w:val="both"/>
            </w:pPr>
            <w:r>
              <w:t>[[dmhcadr3_P]]</w:t>
            </w:r>
          </w:p>
          <w:p w:rsidR="00BE6B55" w:rsidRPr="00677A89" w:rsidRDefault="00BE6B55" w:rsidP="00BE6B55">
            <w:pPr>
              <w:jc w:val="both"/>
              <w:rPr>
                <w:szCs w:val="22"/>
              </w:rPr>
            </w:pPr>
            <w:r w:rsidRPr="00DB13E3">
              <w:rPr>
                <w:b/>
              </w:rPr>
              <w:t>[[dmhcadr4_U]] [[dmhcpost_U]]</w:t>
            </w:r>
          </w:p>
          <w:p w:rsidR="00783F62" w:rsidRDefault="00783F62" w:rsidP="00D51DBD">
            <w:pPr>
              <w:ind w:left="34"/>
              <w:jc w:val="both"/>
            </w:pPr>
          </w:p>
          <w:p w:rsidR="00D51DBD" w:rsidRDefault="00D51DBD" w:rsidP="00D51DBD">
            <w:pPr>
              <w:ind w:left="34"/>
              <w:jc w:val="both"/>
            </w:pPr>
          </w:p>
          <w:p w:rsidR="00D51DBD" w:rsidRDefault="00D51DBD" w:rsidP="00D51DBD">
            <w:pPr>
              <w:ind w:left="34"/>
              <w:jc w:val="both"/>
            </w:pPr>
            <w:r>
              <w:t>Dear</w:t>
            </w:r>
          </w:p>
          <w:p w:rsidR="00D51DBD" w:rsidRDefault="00D51DBD" w:rsidP="00D51DBD">
            <w:pPr>
              <w:ind w:left="34"/>
              <w:jc w:val="both"/>
            </w:pPr>
          </w:p>
        </w:tc>
        <w:tc>
          <w:tcPr>
            <w:tcW w:w="3505" w:type="dxa"/>
            <w:tcBorders>
              <w:top w:val="nil"/>
              <w:left w:val="nil"/>
              <w:bottom w:val="nil"/>
              <w:right w:val="nil"/>
            </w:tcBorders>
          </w:tcPr>
          <w:p w:rsidR="00CC4CCE" w:rsidRDefault="00CC4CCE">
            <w:pPr>
              <w:ind w:left="316" w:hanging="316"/>
            </w:pPr>
          </w:p>
        </w:tc>
      </w:tr>
    </w:tbl>
    <w:p w:rsidR="005E2C19" w:rsidRDefault="00BE6B55" w:rsidP="00BE6B55">
      <w:pPr>
        <w:jc w:val="both"/>
        <w:rPr>
          <w:b/>
        </w:rPr>
      </w:pPr>
      <w:r>
        <w:rPr>
          <w:b/>
        </w:rPr>
        <w:t>[[pgname_P]]</w:t>
      </w:r>
      <w:r w:rsidRPr="00102A66">
        <w:rPr>
          <w:b/>
        </w:rPr>
        <w:t>[[psnam</w:t>
      </w:r>
      <w:r>
        <w:rPr>
          <w:b/>
        </w:rPr>
        <w:t xml:space="preserve">e_U]]: DOB </w:t>
      </w:r>
      <w:r w:rsidRPr="00102A66">
        <w:rPr>
          <w:b/>
        </w:rPr>
        <w:t>[[pbdate_U]]</w:t>
      </w:r>
      <w:r>
        <w:rPr>
          <w:b/>
        </w:rPr>
        <w:t xml:space="preserve"> </w:t>
      </w:r>
    </w:p>
    <w:p w:rsidR="00BE6B55" w:rsidRPr="00102A66" w:rsidRDefault="00BE6B55" w:rsidP="00BE6B55">
      <w:pPr>
        <w:jc w:val="both"/>
        <w:rPr>
          <w:b/>
        </w:rPr>
      </w:pPr>
      <w:r w:rsidRPr="00102A66">
        <w:rPr>
          <w:b/>
        </w:rPr>
        <w:t>[[ptmxadd1_P]],</w:t>
      </w:r>
      <w:r>
        <w:rPr>
          <w:b/>
        </w:rPr>
        <w:t xml:space="preserve"> </w:t>
      </w:r>
      <w:r w:rsidRPr="00102A66">
        <w:rPr>
          <w:b/>
        </w:rPr>
        <w:t>[[ptmxadd2_P]]</w:t>
      </w:r>
      <w:r>
        <w:rPr>
          <w:b/>
        </w:rPr>
        <w:t>,</w:t>
      </w:r>
      <w:r w:rsidRPr="00102A66">
        <w:rPr>
          <w:b/>
        </w:rPr>
        <w:t xml:space="preserve"> [[ptmxadd3_</w:t>
      </w:r>
      <w:r>
        <w:rPr>
          <w:b/>
        </w:rPr>
        <w:t>P</w:t>
      </w:r>
      <w:r w:rsidRPr="00102A66">
        <w:rPr>
          <w:b/>
        </w:rPr>
        <w:t>]],</w:t>
      </w:r>
      <w:r>
        <w:rPr>
          <w:b/>
        </w:rPr>
        <w:t xml:space="preserve"> [[</w:t>
      </w:r>
      <w:r w:rsidRPr="00102A66">
        <w:rPr>
          <w:b/>
        </w:rPr>
        <w:t>ptmxadd4_</w:t>
      </w:r>
      <w:r>
        <w:rPr>
          <w:b/>
        </w:rPr>
        <w:t>P</w:t>
      </w:r>
      <w:r w:rsidRPr="00102A66">
        <w:rPr>
          <w:b/>
        </w:rPr>
        <w:t>]]</w:t>
      </w:r>
    </w:p>
    <w:p w:rsidR="00DB13E3" w:rsidRDefault="004C40A2" w:rsidP="00BE6B55">
      <w:pPr>
        <w:jc w:val="both"/>
        <w:rPr>
          <w:b/>
        </w:rPr>
      </w:pPr>
      <w:r>
        <w:rPr>
          <w:b/>
        </w:rPr>
        <w:t>[[ptelep_U]]</w:t>
      </w:r>
      <w:r w:rsidR="00AA1D4C">
        <w:rPr>
          <w:b/>
        </w:rPr>
        <w:t xml:space="preserve"> [[pmobile_U]]</w:t>
      </w:r>
    </w:p>
    <w:p w:rsidR="00DB13E3" w:rsidRDefault="00DB13E3" w:rsidP="00D51DBD">
      <w:pPr>
        <w:jc w:val="both"/>
        <w:rPr>
          <w:b/>
        </w:rPr>
      </w:pPr>
    </w:p>
    <w:p w:rsidR="00DB13E3" w:rsidRPr="00D51DBD" w:rsidRDefault="00DB13E3" w:rsidP="00D51DBD">
      <w:pPr>
        <w:jc w:val="both"/>
      </w:pPr>
    </w:p>
    <w:p w:rsidR="00603A94" w:rsidRPr="00376FE7" w:rsidRDefault="00603A94" w:rsidP="00603A94">
      <w:r w:rsidRPr="00376FE7">
        <w:t>Head banging is surprisingly common. Up to 20 percent of babies and toddlers bang their head on purpose, with boys three times more likely to do it than girls. Head banging often starts in the second half of the first year of life and peaks between 18 and 24 months of age. A child's head banging habit may last for several months, or even years, though most children outgrow it by 3 years of age.</w:t>
      </w:r>
      <w:r w:rsidRPr="00376FE7">
        <w:br/>
      </w:r>
      <w:r w:rsidRPr="00376FE7">
        <w:br/>
        <w:t>Possibly reasons for head banging include:</w:t>
      </w:r>
    </w:p>
    <w:p w:rsidR="00603A94" w:rsidRPr="00376FE7" w:rsidRDefault="00603A94" w:rsidP="00603A94">
      <w:pPr>
        <w:numPr>
          <w:ilvl w:val="0"/>
          <w:numId w:val="12"/>
        </w:numPr>
        <w:spacing w:after="200" w:line="276" w:lineRule="auto"/>
      </w:pPr>
      <w:r w:rsidRPr="00376FE7">
        <w:t xml:space="preserve">Self-comfort. As strange as it may sound, most children who bang their heads do it to relax. Children bang their head rhythmically when falling asleep, when waking up in the middle of the night, or even while sleeping. </w:t>
      </w:r>
    </w:p>
    <w:p w:rsidR="00603A94" w:rsidRPr="00376FE7" w:rsidRDefault="00603A94" w:rsidP="00603A94">
      <w:pPr>
        <w:numPr>
          <w:ilvl w:val="0"/>
          <w:numId w:val="12"/>
        </w:numPr>
        <w:spacing w:after="200" w:line="276" w:lineRule="auto"/>
      </w:pPr>
      <w:r w:rsidRPr="00376FE7">
        <w:t>Pain relief. A child is more likely to bang their head when they have an ear infection</w:t>
      </w:r>
      <w:r w:rsidRPr="00376FE7">
        <w:rPr>
          <w:u w:val="single"/>
        </w:rPr>
        <w:t xml:space="preserve"> </w:t>
      </w:r>
      <w:r w:rsidRPr="00376FE7">
        <w:t>or are suffering from some other physical discomfort. Head banging may help your child feel better, perhaps by distracting her from the pain she is feeling elsewhere.</w:t>
      </w:r>
    </w:p>
    <w:p w:rsidR="00603A94" w:rsidRPr="00376FE7" w:rsidRDefault="00603A94" w:rsidP="00603A94">
      <w:pPr>
        <w:numPr>
          <w:ilvl w:val="0"/>
          <w:numId w:val="12"/>
        </w:numPr>
        <w:spacing w:after="200" w:line="276" w:lineRule="auto"/>
      </w:pPr>
      <w:r w:rsidRPr="00376FE7">
        <w:t xml:space="preserve">Frustration. Children may bang their head during temper tantrums as a way of venting strong emotions, as they haven’t learned to express feelings adequately through words, </w:t>
      </w:r>
    </w:p>
    <w:p w:rsidR="00603A94" w:rsidRPr="00376FE7" w:rsidRDefault="00603A94" w:rsidP="00603A94">
      <w:pPr>
        <w:numPr>
          <w:ilvl w:val="0"/>
          <w:numId w:val="12"/>
        </w:numPr>
        <w:spacing w:after="200" w:line="276" w:lineRule="auto"/>
      </w:pPr>
      <w:r w:rsidRPr="00376FE7">
        <w:t xml:space="preserve">A need for attention. Ongoing head banging may be a way for your child to get your attention. </w:t>
      </w:r>
    </w:p>
    <w:p w:rsidR="00603A94" w:rsidRPr="00376FE7" w:rsidRDefault="00603A94" w:rsidP="00603A94">
      <w:pPr>
        <w:numPr>
          <w:ilvl w:val="0"/>
          <w:numId w:val="12"/>
        </w:numPr>
        <w:spacing w:after="200" w:line="276" w:lineRule="auto"/>
      </w:pPr>
      <w:r w:rsidRPr="00376FE7">
        <w:lastRenderedPageBreak/>
        <w:t>A developmental problem. Head banging can be associated with autism and other developmental disorders— but usually there are lots of other concerning behaviours. Rarely does head banging alone signal a serious problem.</w:t>
      </w:r>
    </w:p>
    <w:p w:rsidR="00603A94" w:rsidRPr="00376FE7" w:rsidRDefault="00603A94" w:rsidP="00603A94">
      <w:bookmarkStart w:id="1" w:name="articlesection2"/>
      <w:bookmarkEnd w:id="1"/>
    </w:p>
    <w:p w:rsidR="00603A94" w:rsidRPr="00376FE7" w:rsidRDefault="00603A94" w:rsidP="00603A94">
      <w:r w:rsidRPr="00376FE7">
        <w:t>What can I do about it?</w:t>
      </w:r>
    </w:p>
    <w:p w:rsidR="00603A94" w:rsidRPr="00376FE7" w:rsidRDefault="00603A94" w:rsidP="00603A94">
      <w:pPr>
        <w:rPr>
          <w:b/>
          <w:bCs/>
        </w:rPr>
      </w:pPr>
    </w:p>
    <w:p w:rsidR="00603A94" w:rsidRPr="00376FE7" w:rsidRDefault="00603A94" w:rsidP="00603A94">
      <w:r w:rsidRPr="00376FE7">
        <w:t>Ma</w:t>
      </w:r>
      <w:r>
        <w:t>ke sure ………..</w:t>
      </w:r>
      <w:r w:rsidRPr="00376FE7">
        <w:t xml:space="preserve"> gets plenty of positive attention from you when </w:t>
      </w:r>
      <w:r w:rsidRPr="00376FE7">
        <w:rPr>
          <w:b/>
        </w:rPr>
        <w:t>she's</w:t>
      </w:r>
      <w:r w:rsidRPr="00376FE7">
        <w:t xml:space="preserve"> not banging her head. If </w:t>
      </w:r>
      <w:r w:rsidRPr="00376FE7">
        <w:rPr>
          <w:b/>
        </w:rPr>
        <w:t xml:space="preserve">she </w:t>
      </w:r>
      <w:r w:rsidRPr="00376FE7">
        <w:t xml:space="preserve">still bangs </w:t>
      </w:r>
      <w:r w:rsidRPr="00376FE7">
        <w:rPr>
          <w:b/>
        </w:rPr>
        <w:t>her</w:t>
      </w:r>
      <w:r w:rsidRPr="00376FE7">
        <w:t xml:space="preserve"> head to get your attention, try not to make a big deal about it, or you may reinforce the behaviour. </w:t>
      </w:r>
    </w:p>
    <w:p w:rsidR="00603A94" w:rsidRPr="00376FE7" w:rsidRDefault="00603A94" w:rsidP="00603A94">
      <w:r w:rsidRPr="00376FE7">
        <w:br/>
        <w:t xml:space="preserve">If </w:t>
      </w:r>
      <w:r w:rsidRPr="00376FE7">
        <w:rPr>
          <w:b/>
        </w:rPr>
        <w:t>she's</w:t>
      </w:r>
      <w:r w:rsidRPr="00376FE7">
        <w:t xml:space="preserve"> still in a cot, check all the screws and bolts once a month or more to make sure the rocking isn't loosening them. If </w:t>
      </w:r>
      <w:r w:rsidRPr="00376FE7">
        <w:rPr>
          <w:b/>
        </w:rPr>
        <w:t>she</w:t>
      </w:r>
      <w:r w:rsidRPr="00376FE7">
        <w:t xml:space="preserve"> sleeps in a regular bed, think about moving it away from the</w:t>
      </w:r>
      <w:r>
        <w:t xml:space="preserve"> </w:t>
      </w:r>
      <w:r w:rsidRPr="00376FE7">
        <w:t>wall.</w:t>
      </w:r>
      <w:r w:rsidRPr="00376FE7">
        <w:br/>
      </w:r>
      <w:r w:rsidRPr="00376FE7">
        <w:br/>
      </w:r>
      <w:r>
        <w:t>………</w:t>
      </w:r>
      <w:r w:rsidRPr="00376FE7">
        <w:t>may get a bruise or two, but don't worry — head banging is usually a "self-regulating" b</w:t>
      </w:r>
      <w:r>
        <w:t>ehaviour. This means ……</w:t>
      </w:r>
      <w:r w:rsidRPr="00376FE7">
        <w:t xml:space="preserve"> is unlikely to hit </w:t>
      </w:r>
      <w:r w:rsidRPr="00376FE7">
        <w:rPr>
          <w:b/>
        </w:rPr>
        <w:t xml:space="preserve">her </w:t>
      </w:r>
      <w:r w:rsidRPr="00376FE7">
        <w:t xml:space="preserve">head hard enough to seriously injure </w:t>
      </w:r>
      <w:r w:rsidRPr="00376FE7">
        <w:rPr>
          <w:b/>
        </w:rPr>
        <w:t>herself.</w:t>
      </w:r>
      <w:r w:rsidRPr="00376FE7">
        <w:t xml:space="preserve"> </w:t>
      </w:r>
    </w:p>
    <w:p w:rsidR="00603A94" w:rsidRPr="00376FE7" w:rsidRDefault="00603A94" w:rsidP="00603A94"/>
    <w:p w:rsidR="00603A94" w:rsidRPr="00376FE7" w:rsidRDefault="00603A94" w:rsidP="00603A94">
      <w:r>
        <w:t>Help ……..</w:t>
      </w:r>
      <w:r w:rsidRPr="00376FE7">
        <w:t xml:space="preserve"> find alternative forms of rhythmic expression, such as dancing, marching, clapping to music, or beating on toy bongo drums. You might also try putting a metronome in </w:t>
      </w:r>
      <w:r>
        <w:t>……….</w:t>
      </w:r>
      <w:r w:rsidRPr="00376FE7">
        <w:t xml:space="preserve">s room to give </w:t>
      </w:r>
      <w:r w:rsidRPr="00376FE7">
        <w:rPr>
          <w:b/>
        </w:rPr>
        <w:t>her</w:t>
      </w:r>
      <w:r w:rsidRPr="00376FE7">
        <w:t xml:space="preserve"> the comfort of a steady rhythm. </w:t>
      </w:r>
    </w:p>
    <w:p w:rsidR="00603A94" w:rsidRPr="00376FE7" w:rsidRDefault="00603A94" w:rsidP="00603A94">
      <w:r w:rsidRPr="00376FE7">
        <w:br/>
        <w:t xml:space="preserve">If </w:t>
      </w:r>
      <w:r>
        <w:t>……….</w:t>
      </w:r>
      <w:r w:rsidRPr="00376FE7">
        <w:t xml:space="preserve"> bangs </w:t>
      </w:r>
      <w:r w:rsidRPr="00376FE7">
        <w:rPr>
          <w:b/>
        </w:rPr>
        <w:t>her</w:t>
      </w:r>
      <w:r w:rsidRPr="00376FE7">
        <w:t xml:space="preserve"> head as a way of relaxing from a busy day, a relaxing night time routine can help. Try a warm bath, a calm rock on your lap, a backrub and a quiet story or song before lights out. Soft music in the bedroom can be soothing, too.</w:t>
      </w:r>
      <w:r w:rsidRPr="00376FE7">
        <w:br/>
      </w:r>
      <w:r w:rsidRPr="00376FE7">
        <w:br/>
        <w:t xml:space="preserve">We have not arranged to see </w:t>
      </w:r>
      <w:r>
        <w:t>………..</w:t>
      </w:r>
      <w:r w:rsidRPr="00376FE7">
        <w:t xml:space="preserve"> in the Paediatric Clinic but please do not hesitate to contact us should you have ongoing concern, or if there are any other concerns regarding </w:t>
      </w:r>
      <w:r w:rsidRPr="00376FE7">
        <w:rPr>
          <w:b/>
        </w:rPr>
        <w:t>her</w:t>
      </w:r>
      <w:r w:rsidRPr="00376FE7">
        <w:t xml:space="preserve"> behaviour or development.</w:t>
      </w:r>
    </w:p>
    <w:p w:rsidR="00603A94" w:rsidRPr="00376FE7" w:rsidRDefault="00603A94" w:rsidP="00603A94">
      <w:pPr>
        <w:rPr>
          <w:b/>
        </w:rPr>
      </w:pPr>
    </w:p>
    <w:p w:rsidR="00603A94" w:rsidRPr="00376FE7" w:rsidRDefault="00603A94" w:rsidP="00603A94"/>
    <w:p w:rsidR="00603A94" w:rsidRPr="00376FE7" w:rsidRDefault="00603A94" w:rsidP="00603A94">
      <w:r w:rsidRPr="00376FE7">
        <w:t>Yours sincerely</w:t>
      </w:r>
    </w:p>
    <w:p w:rsidR="00603A94" w:rsidRPr="00376FE7" w:rsidRDefault="00603A94" w:rsidP="00603A94"/>
    <w:p w:rsidR="00603A94" w:rsidRPr="00376FE7" w:rsidRDefault="00603A94" w:rsidP="00603A94">
      <w:pPr>
        <w:rPr>
          <w:i/>
        </w:rPr>
      </w:pPr>
      <w:r w:rsidRPr="00376FE7">
        <w:rPr>
          <w:i/>
        </w:rPr>
        <w:t>(Electronically checked and approved)</w:t>
      </w:r>
    </w:p>
    <w:p w:rsidR="00603A94" w:rsidRPr="00376FE7" w:rsidRDefault="00603A94" w:rsidP="00603A94"/>
    <w:p w:rsidR="00603A94" w:rsidRPr="00376FE7" w:rsidRDefault="00603A94" w:rsidP="00603A94">
      <w:pPr>
        <w:rPr>
          <w:b/>
        </w:rPr>
      </w:pPr>
      <w:r w:rsidRPr="00376FE7">
        <w:rPr>
          <w:b/>
        </w:rPr>
        <w:t>Paediatric Team</w:t>
      </w:r>
    </w:p>
    <w:p w:rsidR="00603A94" w:rsidRPr="00376FE7" w:rsidRDefault="00603A94" w:rsidP="00603A94">
      <w:r w:rsidRPr="00376FE7">
        <w:t>Paediatrician</w:t>
      </w:r>
    </w:p>
    <w:p w:rsidR="00214679" w:rsidRDefault="00214679" w:rsidP="00D51DBD">
      <w:pPr>
        <w:jc w:val="both"/>
        <w:rPr>
          <w:b/>
        </w:rPr>
      </w:pPr>
    </w:p>
    <w:p w:rsidR="00214679" w:rsidRDefault="00214679" w:rsidP="00D51DBD">
      <w:pPr>
        <w:jc w:val="both"/>
        <w:rPr>
          <w:b/>
        </w:rPr>
      </w:pPr>
    </w:p>
    <w:p w:rsidR="00214679" w:rsidRDefault="00214679" w:rsidP="00D51DBD">
      <w:pPr>
        <w:jc w:val="both"/>
        <w:rPr>
          <w:b/>
        </w:rPr>
      </w:pPr>
    </w:p>
    <w:p w:rsidR="00783F62" w:rsidRDefault="00783F62" w:rsidP="00D51DBD">
      <w:pPr>
        <w:jc w:val="both"/>
      </w:pPr>
    </w:p>
    <w:p w:rsidR="00603A94" w:rsidRPr="00603A94" w:rsidRDefault="00603A94" w:rsidP="00D51DBD">
      <w:pPr>
        <w:pStyle w:val="Header"/>
        <w:tabs>
          <w:tab w:val="clear" w:pos="4320"/>
          <w:tab w:val="clear" w:pos="8640"/>
        </w:tabs>
        <w:rPr>
          <w:rFonts w:cs="Arial"/>
          <w:u w:val="single"/>
        </w:rPr>
      </w:pPr>
    </w:p>
    <w:sectPr w:rsidR="00603A94" w:rsidRPr="00603A94" w:rsidSect="0092489A">
      <w:headerReference w:type="first" r:id="rId9"/>
      <w:footerReference w:type="first" r:id="rId10"/>
      <w:pgSz w:w="11907" w:h="16840" w:code="9"/>
      <w:pgMar w:top="1701" w:right="1559" w:bottom="1134" w:left="1418" w:header="851" w:footer="1077" w:gutter="0"/>
      <w:paperSrc w:first="258" w:other="25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0F4" w:rsidRDefault="00E220F4">
      <w:r>
        <w:separator/>
      </w:r>
    </w:p>
  </w:endnote>
  <w:endnote w:type="continuationSeparator" w:id="0">
    <w:p w:rsidR="00E220F4" w:rsidRDefault="00E22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DBC" w:rsidRPr="009F480A" w:rsidRDefault="000D5DBC" w:rsidP="000D5DBC">
    <w:pPr>
      <w:rPr>
        <w:i/>
      </w:rPr>
    </w:pPr>
    <w:r w:rsidRPr="009F480A">
      <w:rPr>
        <w:i/>
        <w:sz w:val="20"/>
        <w:lang w:val="en-US"/>
      </w:rPr>
      <w:t>Relia</w:t>
    </w:r>
    <w:r w:rsidR="004C40A2" w:rsidRPr="009F480A">
      <w:rPr>
        <w:i/>
        <w:sz w:val="20"/>
        <w:lang w:val="en-US"/>
      </w:rPr>
      <w:t>ble information about Children’s</w:t>
    </w:r>
    <w:r w:rsidRPr="009F480A">
      <w:rPr>
        <w:i/>
        <w:sz w:val="20"/>
        <w:lang w:val="en-US"/>
      </w:rPr>
      <w:t xml:space="preserve"> Health is available at: </w:t>
    </w:r>
    <w:hyperlink r:id="rId1" w:history="1">
      <w:r w:rsidRPr="009F480A">
        <w:rPr>
          <w:rStyle w:val="Hyperlink"/>
          <w:i/>
          <w:sz w:val="20"/>
          <w:lang w:val="en-US"/>
        </w:rPr>
        <w:t>www.kidshealth.org.nz</w:t>
      </w:r>
    </w:hyperlink>
    <w:r w:rsidRPr="009F480A">
      <w:rPr>
        <w:i/>
        <w:sz w:val="20"/>
        <w:lang w:val="en-US"/>
      </w:rPr>
      <w:t xml:space="preserve"> developed by NZ Health Professionals. Reviewed and endorsed by the NZ Paediatric Society.</w:t>
    </w:r>
  </w:p>
  <w:p w:rsidR="000D5DBC" w:rsidRPr="009F480A" w:rsidRDefault="000D5DBC">
    <w:pPr>
      <w:rPr>
        <w:i/>
      </w:rPr>
    </w:pPr>
  </w:p>
  <w:p w:rsidR="00F80C96" w:rsidRPr="009F480A" w:rsidRDefault="00F80C96">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0F4" w:rsidRDefault="00E220F4">
      <w:r>
        <w:separator/>
      </w:r>
    </w:p>
  </w:footnote>
  <w:footnote w:type="continuationSeparator" w:id="0">
    <w:p w:rsidR="00E220F4" w:rsidRDefault="00E22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7" w:type="dxa"/>
      <w:tblInd w:w="-176" w:type="dxa"/>
      <w:tblLook w:val="04A0" w:firstRow="1" w:lastRow="0" w:firstColumn="1" w:lastColumn="0" w:noHBand="0" w:noVBand="1"/>
    </w:tblPr>
    <w:tblGrid>
      <w:gridCol w:w="2220"/>
      <w:gridCol w:w="7067"/>
    </w:tblGrid>
    <w:tr w:rsidR="000D5DBC" w:rsidRPr="00E776D9" w:rsidTr="00D51DBD">
      <w:trPr>
        <w:trHeight w:val="1530"/>
      </w:trPr>
      <w:tc>
        <w:tcPr>
          <w:tcW w:w="2220" w:type="dxa"/>
          <w:shd w:val="clear" w:color="auto" w:fill="auto"/>
        </w:tcPr>
        <w:p w:rsidR="000D5DBC" w:rsidRPr="00E776D9" w:rsidRDefault="00E220F4">
          <w:pPr>
            <w:pStyle w:val="Header"/>
            <w:rPr>
              <w:b/>
              <w:bCs/>
              <w:i/>
            </w:rPr>
          </w:pPr>
          <w:r>
            <w:rPr>
              <w:b/>
              <w:bCs/>
              <w:i/>
              <w:noProof/>
              <w:lang w:val="en-NZ" w:eastAsia="en-NZ"/>
            </w:rPr>
            <w:drawing>
              <wp:inline distT="0" distB="0" distL="0" distR="0">
                <wp:extent cx="1076325" cy="9747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974725"/>
                        </a:xfrm>
                        <a:prstGeom prst="rect">
                          <a:avLst/>
                        </a:prstGeom>
                        <a:noFill/>
                        <a:ln>
                          <a:noFill/>
                        </a:ln>
                      </pic:spPr>
                    </pic:pic>
                  </a:graphicData>
                </a:graphic>
              </wp:inline>
            </w:drawing>
          </w:r>
        </w:p>
      </w:tc>
      <w:tc>
        <w:tcPr>
          <w:tcW w:w="7067" w:type="dxa"/>
          <w:shd w:val="clear" w:color="auto" w:fill="auto"/>
        </w:tcPr>
        <w:p w:rsidR="000D5DBC" w:rsidRPr="00E776D9" w:rsidRDefault="000D5DBC" w:rsidP="000D5DBC">
          <w:pPr>
            <w:pStyle w:val="Header"/>
            <w:rPr>
              <w:b/>
              <w:bCs/>
              <w:i/>
              <w:sz w:val="21"/>
              <w:szCs w:val="21"/>
            </w:rPr>
          </w:pPr>
        </w:p>
        <w:p w:rsidR="000D5DBC" w:rsidRPr="00E776D9" w:rsidRDefault="000D5DBC" w:rsidP="000D5DBC">
          <w:pPr>
            <w:pStyle w:val="Header"/>
            <w:rPr>
              <w:b/>
              <w:bCs/>
              <w:i/>
              <w:sz w:val="21"/>
              <w:szCs w:val="21"/>
            </w:rPr>
          </w:pPr>
          <w:r w:rsidRPr="00E776D9">
            <w:rPr>
              <w:b/>
              <w:bCs/>
              <w:i/>
              <w:sz w:val="21"/>
              <w:szCs w:val="21"/>
            </w:rPr>
            <w:t xml:space="preserve">Woman, Child and Family Service - </w:t>
          </w:r>
          <w:r w:rsidRPr="00E776D9">
            <w:rPr>
              <w:b/>
              <w:bCs/>
              <w:i/>
            </w:rPr>
            <w:t>Paediatrics</w:t>
          </w:r>
        </w:p>
        <w:p w:rsidR="000D5DBC" w:rsidRPr="00E776D9" w:rsidRDefault="000D5DBC" w:rsidP="000D5DBC">
          <w:pPr>
            <w:pStyle w:val="Header"/>
            <w:rPr>
              <w:b/>
              <w:bCs/>
              <w:i/>
              <w:sz w:val="21"/>
              <w:szCs w:val="21"/>
            </w:rPr>
          </w:pPr>
          <w:r w:rsidRPr="00E776D9">
            <w:rPr>
              <w:b/>
              <w:bCs/>
              <w:i/>
              <w:sz w:val="21"/>
              <w:szCs w:val="21"/>
            </w:rPr>
            <w:t>Tauranga Hospital</w:t>
          </w:r>
        </w:p>
        <w:p w:rsidR="000D5DBC" w:rsidRPr="00E776D9" w:rsidRDefault="000D5DBC" w:rsidP="000D5DBC">
          <w:pPr>
            <w:pStyle w:val="Header"/>
            <w:rPr>
              <w:i/>
              <w:sz w:val="21"/>
              <w:szCs w:val="21"/>
            </w:rPr>
          </w:pPr>
          <w:r w:rsidRPr="00E776D9">
            <w:rPr>
              <w:i/>
              <w:sz w:val="21"/>
              <w:szCs w:val="21"/>
            </w:rPr>
            <w:t>Cameron Road  Private Bag 12024</w:t>
          </w:r>
        </w:p>
        <w:p w:rsidR="000D5DBC" w:rsidRPr="00E776D9" w:rsidRDefault="000D5DBC" w:rsidP="000D5DBC">
          <w:pPr>
            <w:pStyle w:val="Header"/>
            <w:rPr>
              <w:b/>
              <w:bCs/>
              <w:i/>
            </w:rPr>
          </w:pPr>
          <w:r w:rsidRPr="00E776D9">
            <w:rPr>
              <w:i/>
              <w:sz w:val="21"/>
              <w:szCs w:val="21"/>
            </w:rPr>
            <w:t>Tauranga NEW ZEALAND</w:t>
          </w:r>
        </w:p>
      </w:tc>
    </w:tr>
  </w:tbl>
  <w:p w:rsidR="000D5DBC" w:rsidRDefault="000D5D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F4D"/>
    <w:multiLevelType w:val="hybridMultilevel"/>
    <w:tmpl w:val="A8DECF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F00BA6"/>
    <w:multiLevelType w:val="hybridMultilevel"/>
    <w:tmpl w:val="278437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A908EA"/>
    <w:multiLevelType w:val="hybridMultilevel"/>
    <w:tmpl w:val="2EEEC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2A64A5"/>
    <w:multiLevelType w:val="hybridMultilevel"/>
    <w:tmpl w:val="FCD415AA"/>
    <w:lvl w:ilvl="0" w:tplc="A46422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A609DF"/>
    <w:multiLevelType w:val="hybridMultilevel"/>
    <w:tmpl w:val="61821A58"/>
    <w:lvl w:ilvl="0" w:tplc="0409000F">
      <w:start w:val="1"/>
      <w:numFmt w:val="decimal"/>
      <w:lvlText w:val="%1."/>
      <w:lvlJc w:val="left"/>
      <w:pPr>
        <w:tabs>
          <w:tab w:val="num" w:pos="720"/>
        </w:tabs>
        <w:ind w:left="720" w:hanging="360"/>
      </w:pPr>
    </w:lvl>
    <w:lvl w:ilvl="1" w:tplc="4DEEFBAE">
      <w:start w:val="28"/>
      <w:numFmt w:val="bullet"/>
      <w:lvlText w:val="-"/>
      <w:lvlJc w:val="left"/>
      <w:pPr>
        <w:tabs>
          <w:tab w:val="num" w:pos="1440"/>
        </w:tabs>
        <w:ind w:left="1440" w:hanging="360"/>
      </w:pPr>
      <w:rPr>
        <w:rFonts w:ascii="Arial" w:eastAsia="Times New Roman" w:hAnsi="Arial" w:cs="Aria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B55CBF"/>
    <w:multiLevelType w:val="hybridMultilevel"/>
    <w:tmpl w:val="AFF82CB4"/>
    <w:lvl w:ilvl="0" w:tplc="8FA896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40B4277"/>
    <w:multiLevelType w:val="hybridMultilevel"/>
    <w:tmpl w:val="2AF677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A83B04"/>
    <w:multiLevelType w:val="hybridMultilevel"/>
    <w:tmpl w:val="B7025B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815EEF"/>
    <w:multiLevelType w:val="hybridMultilevel"/>
    <w:tmpl w:val="22EE5A6A"/>
    <w:lvl w:ilvl="0" w:tplc="8FA896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C3D4C76"/>
    <w:multiLevelType w:val="multilevel"/>
    <w:tmpl w:val="077EAA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CE578C4"/>
    <w:multiLevelType w:val="hybridMultilevel"/>
    <w:tmpl w:val="92347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4E6057"/>
    <w:multiLevelType w:val="hybridMultilevel"/>
    <w:tmpl w:val="598A94BE"/>
    <w:lvl w:ilvl="0" w:tplc="8FA896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5"/>
  </w:num>
  <w:num w:numId="3">
    <w:abstractNumId w:val="3"/>
  </w:num>
  <w:num w:numId="4">
    <w:abstractNumId w:val="11"/>
  </w:num>
  <w:num w:numId="5">
    <w:abstractNumId w:val="1"/>
  </w:num>
  <w:num w:numId="6">
    <w:abstractNumId w:val="4"/>
  </w:num>
  <w:num w:numId="7">
    <w:abstractNumId w:val="6"/>
  </w:num>
  <w:num w:numId="8">
    <w:abstractNumId w:val="10"/>
  </w:num>
  <w:num w:numId="9">
    <w:abstractNumId w:val="0"/>
  </w:num>
  <w:num w:numId="10">
    <w:abstractNumId w:val="7"/>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0F4"/>
    <w:rsid w:val="00046658"/>
    <w:rsid w:val="00046692"/>
    <w:rsid w:val="00050679"/>
    <w:rsid w:val="00056802"/>
    <w:rsid w:val="00061264"/>
    <w:rsid w:val="000D5DBC"/>
    <w:rsid w:val="00102A66"/>
    <w:rsid w:val="00112FA3"/>
    <w:rsid w:val="0011709F"/>
    <w:rsid w:val="00130B4E"/>
    <w:rsid w:val="0014119E"/>
    <w:rsid w:val="00165985"/>
    <w:rsid w:val="00167090"/>
    <w:rsid w:val="001752C2"/>
    <w:rsid w:val="001870D8"/>
    <w:rsid w:val="00192E2E"/>
    <w:rsid w:val="00196CE6"/>
    <w:rsid w:val="001B511C"/>
    <w:rsid w:val="001B7A3F"/>
    <w:rsid w:val="001D0A92"/>
    <w:rsid w:val="00201C0B"/>
    <w:rsid w:val="0020229B"/>
    <w:rsid w:val="00212EA8"/>
    <w:rsid w:val="00214679"/>
    <w:rsid w:val="002159D4"/>
    <w:rsid w:val="0022252E"/>
    <w:rsid w:val="00252878"/>
    <w:rsid w:val="002573CA"/>
    <w:rsid w:val="00257558"/>
    <w:rsid w:val="00267385"/>
    <w:rsid w:val="002A17C9"/>
    <w:rsid w:val="002B3541"/>
    <w:rsid w:val="002B45D5"/>
    <w:rsid w:val="002C7B91"/>
    <w:rsid w:val="00314CEA"/>
    <w:rsid w:val="00321288"/>
    <w:rsid w:val="00375956"/>
    <w:rsid w:val="00380E0D"/>
    <w:rsid w:val="003A7B5D"/>
    <w:rsid w:val="003B1931"/>
    <w:rsid w:val="003C5190"/>
    <w:rsid w:val="003D3E0C"/>
    <w:rsid w:val="00413B6B"/>
    <w:rsid w:val="00416C5F"/>
    <w:rsid w:val="00417787"/>
    <w:rsid w:val="004211A7"/>
    <w:rsid w:val="00426466"/>
    <w:rsid w:val="00453755"/>
    <w:rsid w:val="00457D41"/>
    <w:rsid w:val="00462DA7"/>
    <w:rsid w:val="00474FD3"/>
    <w:rsid w:val="00492D78"/>
    <w:rsid w:val="00496306"/>
    <w:rsid w:val="0049681C"/>
    <w:rsid w:val="004B74C2"/>
    <w:rsid w:val="004C40A2"/>
    <w:rsid w:val="004D77E8"/>
    <w:rsid w:val="004F6905"/>
    <w:rsid w:val="00504888"/>
    <w:rsid w:val="005600F1"/>
    <w:rsid w:val="00564B95"/>
    <w:rsid w:val="0058425D"/>
    <w:rsid w:val="005D248F"/>
    <w:rsid w:val="005E13F2"/>
    <w:rsid w:val="005E2C19"/>
    <w:rsid w:val="005F1C92"/>
    <w:rsid w:val="005F36E8"/>
    <w:rsid w:val="00603A94"/>
    <w:rsid w:val="006049CD"/>
    <w:rsid w:val="006050AB"/>
    <w:rsid w:val="00686B01"/>
    <w:rsid w:val="006A1BB9"/>
    <w:rsid w:val="006D1678"/>
    <w:rsid w:val="006D5EE2"/>
    <w:rsid w:val="006E75E7"/>
    <w:rsid w:val="0070703F"/>
    <w:rsid w:val="007330DA"/>
    <w:rsid w:val="007726F2"/>
    <w:rsid w:val="00777C25"/>
    <w:rsid w:val="00783F62"/>
    <w:rsid w:val="007927F5"/>
    <w:rsid w:val="007A037B"/>
    <w:rsid w:val="007A4517"/>
    <w:rsid w:val="007D6513"/>
    <w:rsid w:val="00811DDF"/>
    <w:rsid w:val="008157C8"/>
    <w:rsid w:val="00840162"/>
    <w:rsid w:val="0084338E"/>
    <w:rsid w:val="008457F5"/>
    <w:rsid w:val="00871131"/>
    <w:rsid w:val="00876045"/>
    <w:rsid w:val="008874EA"/>
    <w:rsid w:val="008E76C9"/>
    <w:rsid w:val="00910555"/>
    <w:rsid w:val="0092489A"/>
    <w:rsid w:val="00930B36"/>
    <w:rsid w:val="00952880"/>
    <w:rsid w:val="00952BD9"/>
    <w:rsid w:val="00960E55"/>
    <w:rsid w:val="009741C9"/>
    <w:rsid w:val="009A5228"/>
    <w:rsid w:val="009D2A4C"/>
    <w:rsid w:val="009D7C5C"/>
    <w:rsid w:val="009E49AE"/>
    <w:rsid w:val="009F0878"/>
    <w:rsid w:val="009F3A37"/>
    <w:rsid w:val="009F480A"/>
    <w:rsid w:val="00A16B0D"/>
    <w:rsid w:val="00A26DB2"/>
    <w:rsid w:val="00A51CD8"/>
    <w:rsid w:val="00A5314B"/>
    <w:rsid w:val="00A67F00"/>
    <w:rsid w:val="00A7520E"/>
    <w:rsid w:val="00A917C6"/>
    <w:rsid w:val="00AA1D4C"/>
    <w:rsid w:val="00AA640B"/>
    <w:rsid w:val="00AC2668"/>
    <w:rsid w:val="00B1291C"/>
    <w:rsid w:val="00B1696C"/>
    <w:rsid w:val="00B502D9"/>
    <w:rsid w:val="00B528CE"/>
    <w:rsid w:val="00B77B34"/>
    <w:rsid w:val="00B81A15"/>
    <w:rsid w:val="00B9063D"/>
    <w:rsid w:val="00BB2960"/>
    <w:rsid w:val="00BE6B55"/>
    <w:rsid w:val="00BF15EA"/>
    <w:rsid w:val="00C114B6"/>
    <w:rsid w:val="00C22871"/>
    <w:rsid w:val="00C346F8"/>
    <w:rsid w:val="00C44B82"/>
    <w:rsid w:val="00C673C0"/>
    <w:rsid w:val="00C71873"/>
    <w:rsid w:val="00CB1154"/>
    <w:rsid w:val="00CB3229"/>
    <w:rsid w:val="00CC4CCE"/>
    <w:rsid w:val="00CF763B"/>
    <w:rsid w:val="00D12D6B"/>
    <w:rsid w:val="00D13DE9"/>
    <w:rsid w:val="00D51DBD"/>
    <w:rsid w:val="00D61B60"/>
    <w:rsid w:val="00D862A1"/>
    <w:rsid w:val="00D87B02"/>
    <w:rsid w:val="00D94531"/>
    <w:rsid w:val="00DA0616"/>
    <w:rsid w:val="00DA0F8A"/>
    <w:rsid w:val="00DB13E3"/>
    <w:rsid w:val="00DD1D1C"/>
    <w:rsid w:val="00DE7DA3"/>
    <w:rsid w:val="00E113C7"/>
    <w:rsid w:val="00E220F4"/>
    <w:rsid w:val="00E4160E"/>
    <w:rsid w:val="00E66BFE"/>
    <w:rsid w:val="00E776D9"/>
    <w:rsid w:val="00E8475E"/>
    <w:rsid w:val="00E865DE"/>
    <w:rsid w:val="00EC0B8A"/>
    <w:rsid w:val="00EC5BA4"/>
    <w:rsid w:val="00ED1648"/>
    <w:rsid w:val="00EE300E"/>
    <w:rsid w:val="00EF0A05"/>
    <w:rsid w:val="00F162CA"/>
    <w:rsid w:val="00F50D13"/>
    <w:rsid w:val="00F56362"/>
    <w:rsid w:val="00F75C98"/>
    <w:rsid w:val="00F80C96"/>
    <w:rsid w:val="00F861C2"/>
    <w:rsid w:val="00F919DF"/>
    <w:rsid w:val="00FD0C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val="en-GB" w:eastAsia="en-US"/>
    </w:rPr>
  </w:style>
  <w:style w:type="paragraph" w:styleId="Heading1">
    <w:name w:val="heading 1"/>
    <w:basedOn w:val="Normal"/>
    <w:next w:val="Normal"/>
    <w:link w:val="Heading1Char"/>
    <w:qFormat/>
    <w:pPr>
      <w:keepNext/>
      <w:jc w:val="both"/>
      <w:outlineLvl w:val="0"/>
    </w:pPr>
    <w:rPr>
      <w:b/>
      <w:bCs/>
    </w:rPr>
  </w:style>
  <w:style w:type="paragraph" w:styleId="Heading2">
    <w:name w:val="heading 2"/>
    <w:basedOn w:val="Normal"/>
    <w:next w:val="Normal"/>
    <w:qFormat/>
    <w:pPr>
      <w:keepNext/>
      <w:jc w:val="both"/>
      <w:outlineLvl w:val="1"/>
    </w:pPr>
    <w:rPr>
      <w:b/>
      <w:i/>
      <w:iCs/>
      <w:sz w:val="18"/>
      <w:lang w:val="en-NZ"/>
    </w:rPr>
  </w:style>
  <w:style w:type="paragraph" w:styleId="Heading3">
    <w:name w:val="heading 3"/>
    <w:basedOn w:val="Normal"/>
    <w:next w:val="Normal"/>
    <w:qFormat/>
    <w:pPr>
      <w:keepNext/>
      <w:outlineLvl w:val="2"/>
    </w:pPr>
    <w:rPr>
      <w:b/>
      <w:bCs/>
      <w:lang w:val="en-N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20"/>
    </w:pPr>
  </w:style>
  <w:style w:type="paragraph" w:customStyle="1" w:styleId="Style1">
    <w:name w:val="Style1"/>
    <w:basedOn w:val="Normal"/>
    <w:pPr>
      <w:pBdr>
        <w:top w:val="double" w:sz="4" w:space="1" w:color="auto"/>
        <w:left w:val="double" w:sz="4" w:space="4" w:color="auto"/>
        <w:bottom w:val="double" w:sz="4" w:space="1" w:color="auto"/>
        <w:right w:val="double" w:sz="4" w:space="4" w:color="auto"/>
      </w:pBdr>
      <w:shd w:val="pct5" w:color="auto" w:fill="auto"/>
      <w:jc w:val="center"/>
    </w:pPr>
    <w:rPr>
      <w:rFonts w:ascii="Comic Sans MS" w:hAnsi="Comic Sans MS"/>
      <w:b/>
      <w:sz w:val="32"/>
    </w:rPr>
  </w:style>
  <w:style w:type="paragraph" w:customStyle="1" w:styleId="ProtocolHeader">
    <w:name w:val="Protocol Header"/>
    <w:basedOn w:val="Normal"/>
    <w:pPr>
      <w:pBdr>
        <w:top w:val="double" w:sz="12" w:space="1" w:color="auto"/>
        <w:left w:val="double" w:sz="12" w:space="4" w:color="auto"/>
        <w:bottom w:val="double" w:sz="12" w:space="1" w:color="auto"/>
        <w:right w:val="double" w:sz="12" w:space="4" w:color="auto"/>
      </w:pBdr>
      <w:shd w:val="pct5" w:color="auto" w:fill="auto"/>
      <w:jc w:val="center"/>
    </w:pPr>
    <w:rPr>
      <w:rFonts w:ascii="Comic Sans MS" w:hAnsi="Comic Sans MS"/>
      <w:b/>
      <w:sz w:val="32"/>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re">
    <w:name w:val="re"/>
    <w:rPr>
      <w:sz w:val="24"/>
      <w:lang w:val="en-US" w:eastAsia="en-US"/>
    </w:rPr>
  </w:style>
  <w:style w:type="paragraph" w:styleId="BodyText2">
    <w:name w:val="Body Text 2"/>
    <w:basedOn w:val="Normal"/>
    <w:pPr>
      <w:jc w:val="both"/>
    </w:pPr>
  </w:style>
  <w:style w:type="character" w:customStyle="1" w:styleId="Heading1Char">
    <w:name w:val="Heading 1 Char"/>
    <w:link w:val="Heading1"/>
    <w:rsid w:val="00C44B82"/>
    <w:rPr>
      <w:rFonts w:ascii="Arial" w:hAnsi="Arial"/>
      <w:b/>
      <w:bCs/>
      <w:sz w:val="22"/>
      <w:lang w:val="en-GB" w:eastAsia="en-US"/>
    </w:rPr>
  </w:style>
  <w:style w:type="character" w:customStyle="1" w:styleId="HeaderChar">
    <w:name w:val="Header Char"/>
    <w:link w:val="Header"/>
    <w:rsid w:val="00C44B82"/>
    <w:rPr>
      <w:rFonts w:ascii="Arial" w:hAnsi="Arial"/>
      <w:sz w:val="22"/>
      <w:lang w:val="en-GB" w:eastAsia="en-US"/>
    </w:rPr>
  </w:style>
  <w:style w:type="character" w:styleId="Hyperlink">
    <w:name w:val="Hyperlink"/>
    <w:rsid w:val="000D5DBC"/>
    <w:rPr>
      <w:color w:val="0000FF"/>
      <w:u w:val="single"/>
    </w:rPr>
  </w:style>
  <w:style w:type="table" w:styleId="TableGrid">
    <w:name w:val="Table Grid"/>
    <w:basedOn w:val="TableNormal"/>
    <w:rsid w:val="000D5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val="en-GB" w:eastAsia="en-US"/>
    </w:rPr>
  </w:style>
  <w:style w:type="paragraph" w:styleId="Heading1">
    <w:name w:val="heading 1"/>
    <w:basedOn w:val="Normal"/>
    <w:next w:val="Normal"/>
    <w:link w:val="Heading1Char"/>
    <w:qFormat/>
    <w:pPr>
      <w:keepNext/>
      <w:jc w:val="both"/>
      <w:outlineLvl w:val="0"/>
    </w:pPr>
    <w:rPr>
      <w:b/>
      <w:bCs/>
    </w:rPr>
  </w:style>
  <w:style w:type="paragraph" w:styleId="Heading2">
    <w:name w:val="heading 2"/>
    <w:basedOn w:val="Normal"/>
    <w:next w:val="Normal"/>
    <w:qFormat/>
    <w:pPr>
      <w:keepNext/>
      <w:jc w:val="both"/>
      <w:outlineLvl w:val="1"/>
    </w:pPr>
    <w:rPr>
      <w:b/>
      <w:i/>
      <w:iCs/>
      <w:sz w:val="18"/>
      <w:lang w:val="en-NZ"/>
    </w:rPr>
  </w:style>
  <w:style w:type="paragraph" w:styleId="Heading3">
    <w:name w:val="heading 3"/>
    <w:basedOn w:val="Normal"/>
    <w:next w:val="Normal"/>
    <w:qFormat/>
    <w:pPr>
      <w:keepNext/>
      <w:outlineLvl w:val="2"/>
    </w:pPr>
    <w:rPr>
      <w:b/>
      <w:bCs/>
      <w:lang w:val="en-N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20"/>
    </w:pPr>
  </w:style>
  <w:style w:type="paragraph" w:customStyle="1" w:styleId="Style1">
    <w:name w:val="Style1"/>
    <w:basedOn w:val="Normal"/>
    <w:pPr>
      <w:pBdr>
        <w:top w:val="double" w:sz="4" w:space="1" w:color="auto"/>
        <w:left w:val="double" w:sz="4" w:space="4" w:color="auto"/>
        <w:bottom w:val="double" w:sz="4" w:space="1" w:color="auto"/>
        <w:right w:val="double" w:sz="4" w:space="4" w:color="auto"/>
      </w:pBdr>
      <w:shd w:val="pct5" w:color="auto" w:fill="auto"/>
      <w:jc w:val="center"/>
    </w:pPr>
    <w:rPr>
      <w:rFonts w:ascii="Comic Sans MS" w:hAnsi="Comic Sans MS"/>
      <w:b/>
      <w:sz w:val="32"/>
    </w:rPr>
  </w:style>
  <w:style w:type="paragraph" w:customStyle="1" w:styleId="ProtocolHeader">
    <w:name w:val="Protocol Header"/>
    <w:basedOn w:val="Normal"/>
    <w:pPr>
      <w:pBdr>
        <w:top w:val="double" w:sz="12" w:space="1" w:color="auto"/>
        <w:left w:val="double" w:sz="12" w:space="4" w:color="auto"/>
        <w:bottom w:val="double" w:sz="12" w:space="1" w:color="auto"/>
        <w:right w:val="double" w:sz="12" w:space="4" w:color="auto"/>
      </w:pBdr>
      <w:shd w:val="pct5" w:color="auto" w:fill="auto"/>
      <w:jc w:val="center"/>
    </w:pPr>
    <w:rPr>
      <w:rFonts w:ascii="Comic Sans MS" w:hAnsi="Comic Sans MS"/>
      <w:b/>
      <w:sz w:val="32"/>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re">
    <w:name w:val="re"/>
    <w:rPr>
      <w:sz w:val="24"/>
      <w:lang w:val="en-US" w:eastAsia="en-US"/>
    </w:rPr>
  </w:style>
  <w:style w:type="paragraph" w:styleId="BodyText2">
    <w:name w:val="Body Text 2"/>
    <w:basedOn w:val="Normal"/>
    <w:pPr>
      <w:jc w:val="both"/>
    </w:pPr>
  </w:style>
  <w:style w:type="character" w:customStyle="1" w:styleId="Heading1Char">
    <w:name w:val="Heading 1 Char"/>
    <w:link w:val="Heading1"/>
    <w:rsid w:val="00C44B82"/>
    <w:rPr>
      <w:rFonts w:ascii="Arial" w:hAnsi="Arial"/>
      <w:b/>
      <w:bCs/>
      <w:sz w:val="22"/>
      <w:lang w:val="en-GB" w:eastAsia="en-US"/>
    </w:rPr>
  </w:style>
  <w:style w:type="character" w:customStyle="1" w:styleId="HeaderChar">
    <w:name w:val="Header Char"/>
    <w:link w:val="Header"/>
    <w:rsid w:val="00C44B82"/>
    <w:rPr>
      <w:rFonts w:ascii="Arial" w:hAnsi="Arial"/>
      <w:sz w:val="22"/>
      <w:lang w:val="en-GB" w:eastAsia="en-US"/>
    </w:rPr>
  </w:style>
  <w:style w:type="character" w:styleId="Hyperlink">
    <w:name w:val="Hyperlink"/>
    <w:rsid w:val="000D5DBC"/>
    <w:rPr>
      <w:color w:val="0000FF"/>
      <w:u w:val="single"/>
    </w:rPr>
  </w:style>
  <w:style w:type="table" w:styleId="TableGrid">
    <w:name w:val="Table Grid"/>
    <w:basedOn w:val="TableNormal"/>
    <w:rsid w:val="000D5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kidshealth.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ULU\GrpShare\Paediatric\Hobbs%20-%20HOLDING\approved%20letters\Head%20Banging%20Virtual%20Clinic%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4E5AD-E96F-4DF2-9A2D-082CF0C6F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 Banging Virtual Clinic Template</Template>
  <TotalTime>1</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Paediatric  Outpatient  Clinic</vt:lpstr>
    </vt:vector>
  </TitlesOfParts>
  <Company>Bay of Plenty District Health Board</Company>
  <LinksUpToDate>false</LinksUpToDate>
  <CharactersWithSpaces>3195</CharactersWithSpaces>
  <SharedDoc>false</SharedDoc>
  <HLinks>
    <vt:vector size="6" baseType="variant">
      <vt:variant>
        <vt:i4>5308493</vt:i4>
      </vt:variant>
      <vt:variant>
        <vt:i4>3</vt:i4>
      </vt:variant>
      <vt:variant>
        <vt:i4>0</vt:i4>
      </vt:variant>
      <vt:variant>
        <vt:i4>5</vt:i4>
      </vt:variant>
      <vt:variant>
        <vt:lpwstr>http://www.kidshealth.org.nz/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Paediatric  Outpatient  Clinic</dc:title>
  <dc:creator>Vivienne Hobbs</dc:creator>
  <cp:lastModifiedBy>Vivienne Hobbs</cp:lastModifiedBy>
  <cp:revision>1</cp:revision>
  <cp:lastPrinted>2013-05-31T03:03:00Z</cp:lastPrinted>
  <dcterms:created xsi:type="dcterms:W3CDTF">2018-05-13T23:10:00Z</dcterms:created>
  <dcterms:modified xsi:type="dcterms:W3CDTF">2018-05-13T23:11:00Z</dcterms:modified>
</cp:coreProperties>
</file>